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FD" w:rsidRPr="00E91AE5" w:rsidRDefault="00E91AE5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E91AE5">
        <w:rPr>
          <w:rFonts w:ascii="Times New Roman" w:hAnsi="Times New Roman"/>
          <w:b/>
          <w:color w:val="000000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hAnsi="Times New Roman"/>
          <w:b/>
          <w:color w:val="000000"/>
          <w:szCs w:val="28"/>
        </w:rPr>
        <w:br/>
      </w:r>
      <w:r w:rsidRPr="00E91AE5">
        <w:rPr>
          <w:rFonts w:ascii="Times New Roman" w:hAnsi="Times New Roman"/>
          <w:b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6"/>
          <w:szCs w:val="28"/>
        </w:rPr>
      </w:pPr>
    </w:p>
    <w:p w:rsidR="00E828F2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 xml:space="preserve">ГОСУДАРСТВЕННОЕ БЮДЖЕТНОЕ </w:t>
      </w:r>
      <w:r w:rsidR="00E828F2">
        <w:rPr>
          <w:rFonts w:ascii="Times New Roman" w:hAnsi="Times New Roman"/>
          <w:color w:val="000000"/>
          <w:szCs w:val="28"/>
        </w:rPr>
        <w:t xml:space="preserve">ПРОФЕССИОНАЛЬНОЕ </w:t>
      </w:r>
    </w:p>
    <w:p w:rsidR="00514BFD" w:rsidRPr="00E91AE5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>ОБ</w:t>
      </w:r>
      <w:r w:rsidR="00E828F2">
        <w:rPr>
          <w:rFonts w:ascii="Times New Roman" w:hAnsi="Times New Roman"/>
          <w:color w:val="000000"/>
          <w:szCs w:val="28"/>
        </w:rPr>
        <w:t xml:space="preserve">РАЗОВАТЕЛЬНОЕ УЧРЕЖДЕНИЕ </w:t>
      </w:r>
      <w:r w:rsidRPr="00E91AE5">
        <w:rPr>
          <w:rFonts w:ascii="Times New Roman" w:hAnsi="Times New Roman"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6"/>
          <w:szCs w:val="28"/>
        </w:rPr>
      </w:pPr>
    </w:p>
    <w:p w:rsidR="00514BFD" w:rsidRPr="00E91AE5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91AE5">
        <w:rPr>
          <w:rFonts w:ascii="Times New Roman" w:hAnsi="Times New Roman"/>
          <w:b/>
          <w:color w:val="000000"/>
          <w:sz w:val="24"/>
          <w:szCs w:val="28"/>
        </w:rPr>
        <w:t>«РОСТОВСКИЙ-НА-ДОНУ КОЛЛЕДЖ СВЯЗИ И ИНФОРМАТИКИ"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BD1F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2F4C2A" w:rsidRDefault="00067034" w:rsidP="00067034"/>
    <w:p w:rsidR="00067034" w:rsidRPr="00067034" w:rsidRDefault="00067034" w:rsidP="00067034">
      <w:pPr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D1F08" w:rsidRPr="00BD1F08" w:rsidRDefault="00067034" w:rsidP="00067034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BD1F08">
        <w:rPr>
          <w:rFonts w:ascii="Times New Roman" w:hAnsi="Times New Roman"/>
          <w:sz w:val="28"/>
          <w:szCs w:val="28"/>
        </w:rPr>
        <w:t>учебной дисциплины</w:t>
      </w:r>
    </w:p>
    <w:p w:rsidR="00067034" w:rsidRPr="00067034" w:rsidRDefault="00067034" w:rsidP="00067034">
      <w:pPr>
        <w:tabs>
          <w:tab w:val="left" w:pos="2430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 xml:space="preserve"> ОП.</w:t>
      </w:r>
      <w:r w:rsidR="000F3160">
        <w:rPr>
          <w:rFonts w:ascii="Times New Roman" w:hAnsi="Times New Roman"/>
          <w:b/>
          <w:sz w:val="28"/>
          <w:szCs w:val="28"/>
        </w:rPr>
        <w:t>0</w:t>
      </w:r>
      <w:r w:rsidR="004A0E28">
        <w:rPr>
          <w:rFonts w:ascii="Times New Roman" w:hAnsi="Times New Roman"/>
          <w:b/>
          <w:sz w:val="28"/>
          <w:szCs w:val="28"/>
        </w:rPr>
        <w:t>2</w:t>
      </w:r>
      <w:r w:rsidR="00F91B1F">
        <w:rPr>
          <w:rFonts w:ascii="Times New Roman" w:hAnsi="Times New Roman"/>
          <w:b/>
          <w:sz w:val="28"/>
          <w:szCs w:val="28"/>
        </w:rPr>
        <w:t xml:space="preserve"> </w:t>
      </w:r>
      <w:r w:rsidR="000F3160" w:rsidRPr="009A666D">
        <w:rPr>
          <w:rFonts w:ascii="Times New Roman" w:hAnsi="Times New Roman"/>
          <w:b/>
          <w:sz w:val="28"/>
          <w:szCs w:val="28"/>
        </w:rPr>
        <w:t>Организационное и правовое обеспечение информационной безопасности</w:t>
      </w:r>
    </w:p>
    <w:p w:rsidR="00067034" w:rsidRPr="00BD1F08" w:rsidRDefault="00067034" w:rsidP="00067034">
      <w:pPr>
        <w:jc w:val="center"/>
        <w:rPr>
          <w:rFonts w:ascii="Times New Roman" w:hAnsi="Times New Roman"/>
          <w:sz w:val="28"/>
          <w:szCs w:val="28"/>
        </w:rPr>
      </w:pPr>
      <w:r w:rsidRPr="00BD1F08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BD1F08" w:rsidRPr="00BD1F08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BD1F08">
        <w:rPr>
          <w:rFonts w:ascii="Times New Roman" w:hAnsi="Times New Roman"/>
          <w:sz w:val="28"/>
          <w:szCs w:val="28"/>
        </w:rPr>
        <w:t>для специальности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10.02.0</w:t>
      </w:r>
      <w:r w:rsidR="004A0E28">
        <w:rPr>
          <w:rFonts w:ascii="Times New Roman" w:hAnsi="Times New Roman"/>
          <w:b/>
          <w:sz w:val="28"/>
          <w:szCs w:val="28"/>
        </w:rPr>
        <w:t>5</w:t>
      </w:r>
      <w:r w:rsidRPr="00067034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4A0E28">
        <w:rPr>
          <w:rFonts w:ascii="Times New Roman" w:hAnsi="Times New Roman"/>
          <w:b/>
          <w:sz w:val="28"/>
          <w:szCs w:val="28"/>
        </w:rPr>
        <w:t>автоматизированных</w:t>
      </w:r>
      <w:r w:rsidRPr="00067034">
        <w:rPr>
          <w:rFonts w:ascii="Times New Roman" w:hAnsi="Times New Roman"/>
          <w:b/>
          <w:sz w:val="28"/>
          <w:szCs w:val="28"/>
        </w:rPr>
        <w:t xml:space="preserve"> систем»</w:t>
      </w:r>
    </w:p>
    <w:p w:rsidR="00067034" w:rsidRPr="00BD1F08" w:rsidRDefault="00067034" w:rsidP="00067034">
      <w:pPr>
        <w:jc w:val="center"/>
        <w:rPr>
          <w:rFonts w:ascii="Times New Roman" w:hAnsi="Times New Roman"/>
          <w:sz w:val="28"/>
          <w:szCs w:val="28"/>
        </w:rPr>
      </w:pPr>
      <w:r w:rsidRPr="00BD1F08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067034" w:rsidRPr="002F4C2A" w:rsidRDefault="00067034" w:rsidP="00067034">
      <w:pPr>
        <w:tabs>
          <w:tab w:val="left" w:pos="2430"/>
        </w:tabs>
        <w:jc w:val="center"/>
        <w:rPr>
          <w:sz w:val="28"/>
          <w:szCs w:val="28"/>
        </w:rPr>
      </w:pPr>
    </w:p>
    <w:p w:rsidR="00067034" w:rsidRPr="002F4C2A" w:rsidRDefault="00067034" w:rsidP="00067034"/>
    <w:p w:rsidR="00067034" w:rsidRPr="002F4C2A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Pr="002F4C2A" w:rsidRDefault="00067034" w:rsidP="00067034"/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г. Ростов-на-Дону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20</w:t>
      </w:r>
      <w:r w:rsidR="009A666D">
        <w:rPr>
          <w:rFonts w:ascii="Times New Roman" w:hAnsi="Times New Roman"/>
          <w:sz w:val="28"/>
          <w:szCs w:val="28"/>
        </w:rPr>
        <w:t>2</w:t>
      </w:r>
      <w:r w:rsidR="004A0E28">
        <w:rPr>
          <w:rFonts w:ascii="Times New Roman" w:hAnsi="Times New Roman"/>
          <w:sz w:val="28"/>
          <w:szCs w:val="28"/>
        </w:rPr>
        <w:t>4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67034" w:rsidRPr="00067034" w:rsidTr="006A2F38">
        <w:trPr>
          <w:trHeight w:val="2398"/>
        </w:trPr>
        <w:tc>
          <w:tcPr>
            <w:tcW w:w="5734" w:type="dxa"/>
          </w:tcPr>
          <w:p w:rsidR="00067034" w:rsidRPr="00067034" w:rsidRDefault="00067034" w:rsidP="0006703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67034">
              <w:rPr>
                <w:rFonts w:ascii="Times New Roman" w:hAnsi="Times New Roman"/>
              </w:rPr>
              <w:lastRenderedPageBreak/>
              <w:br w:type="page"/>
            </w:r>
            <w:r w:rsidRPr="00067034">
              <w:rPr>
                <w:rFonts w:ascii="Times New Roman" w:hAnsi="Times New Roman"/>
                <w:b/>
              </w:rPr>
              <w:t>ОДОБРЕНО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067034" w:rsidRPr="00D35170" w:rsidRDefault="00D35170" w:rsidP="00067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35170">
              <w:rPr>
                <w:rFonts w:ascii="Times New Roman" w:hAnsi="Times New Roman"/>
              </w:rPr>
              <w:t>Информационной безопасности</w:t>
            </w:r>
          </w:p>
          <w:p w:rsidR="00067034" w:rsidRPr="00067034" w:rsidRDefault="00F379F7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379F7">
              <w:rPr>
                <w:rFonts w:ascii="Times New Roman" w:hAnsi="Times New Roman"/>
                <w:bCs/>
              </w:rPr>
              <w:t xml:space="preserve">Протокол № 11 от 29 </w:t>
            </w:r>
            <w:r w:rsidR="00F91B1F" w:rsidRPr="00F379F7">
              <w:rPr>
                <w:rFonts w:ascii="Times New Roman" w:hAnsi="Times New Roman"/>
                <w:bCs/>
              </w:rPr>
              <w:t>июня 2024</w:t>
            </w:r>
            <w:r w:rsidRPr="00F379F7">
              <w:rPr>
                <w:rFonts w:ascii="Times New Roman" w:hAnsi="Times New Roman"/>
                <w:bCs/>
              </w:rPr>
              <w:t xml:space="preserve"> года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Председатель ЦК </w:t>
            </w:r>
          </w:p>
          <w:p w:rsidR="00067034" w:rsidRPr="00067034" w:rsidRDefault="00067034" w:rsidP="00D3517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</w:rPr>
              <w:t xml:space="preserve">______________________ </w:t>
            </w:r>
            <w:r w:rsidR="00D35170" w:rsidRPr="00D35170">
              <w:rPr>
                <w:rFonts w:ascii="Times New Roman" w:hAnsi="Times New Roman"/>
                <w:u w:val="single"/>
              </w:rPr>
              <w:t>Копылова О.В.</w:t>
            </w:r>
          </w:p>
        </w:tc>
        <w:tc>
          <w:tcPr>
            <w:tcW w:w="4493" w:type="dxa"/>
          </w:tcPr>
          <w:p w:rsidR="00067034" w:rsidRPr="00067034" w:rsidRDefault="00067034" w:rsidP="00F379F7">
            <w:pPr>
              <w:spacing w:after="0" w:line="240" w:lineRule="auto"/>
              <w:ind w:right="513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67034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067034" w:rsidRPr="00067034" w:rsidRDefault="00067034" w:rsidP="00F379F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D35170">
              <w:rPr>
                <w:rFonts w:ascii="Times New Roman" w:hAnsi="Times New Roman"/>
                <w:bCs/>
                <w:color w:val="000000"/>
              </w:rPr>
              <w:t>Н</w:t>
            </w:r>
            <w:r w:rsidRPr="00067034">
              <w:rPr>
                <w:rFonts w:ascii="Times New Roman" w:hAnsi="Times New Roman"/>
                <w:bCs/>
                <w:color w:val="000000"/>
              </w:rPr>
              <w:t>МР</w:t>
            </w:r>
          </w:p>
          <w:p w:rsidR="00067034" w:rsidRPr="00067034" w:rsidRDefault="00D35170" w:rsidP="00F379F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И.В. Подцатова</w:t>
            </w:r>
          </w:p>
          <w:p w:rsidR="00067034" w:rsidRPr="00067034" w:rsidRDefault="00067034" w:rsidP="00F379F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067034" w:rsidRPr="00067034" w:rsidRDefault="00067034" w:rsidP="004A19F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>«</w:t>
            </w:r>
            <w:r w:rsidR="004A19FB">
              <w:rPr>
                <w:rFonts w:ascii="Times New Roman" w:hAnsi="Times New Roman"/>
                <w:bCs/>
                <w:color w:val="000000"/>
              </w:rPr>
              <w:t>30» августа</w:t>
            </w:r>
            <w:bookmarkStart w:id="0" w:name="_GoBack"/>
            <w:bookmarkEnd w:id="0"/>
            <w:r w:rsidRPr="00067034">
              <w:rPr>
                <w:rFonts w:ascii="Times New Roman" w:hAnsi="Times New Roman"/>
                <w:bCs/>
                <w:color w:val="000000"/>
              </w:rPr>
              <w:t xml:space="preserve"> 20</w:t>
            </w:r>
            <w:r w:rsidR="00E7683E">
              <w:rPr>
                <w:rFonts w:ascii="Times New Roman" w:hAnsi="Times New Roman"/>
                <w:bCs/>
                <w:color w:val="000000"/>
              </w:rPr>
              <w:t>2</w:t>
            </w:r>
            <w:r w:rsidR="004A0E28">
              <w:rPr>
                <w:rFonts w:ascii="Times New Roman" w:hAnsi="Times New Roman"/>
                <w:bCs/>
                <w:color w:val="000000"/>
              </w:rPr>
              <w:t>4</w:t>
            </w:r>
            <w:r w:rsidRPr="00067034">
              <w:rPr>
                <w:rFonts w:ascii="Times New Roman" w:hAnsi="Times New Roman"/>
                <w:bCs/>
                <w:color w:val="000000"/>
              </w:rPr>
              <w:t xml:space="preserve"> г.</w:t>
            </w:r>
          </w:p>
        </w:tc>
      </w:tr>
    </w:tbl>
    <w:p w:rsidR="00067034" w:rsidRPr="00067034" w:rsidRDefault="00067034" w:rsidP="00067034">
      <w:pPr>
        <w:spacing w:after="0" w:line="240" w:lineRule="auto"/>
        <w:rPr>
          <w:rFonts w:ascii="Times New Roman" w:hAnsi="Times New Roman"/>
        </w:rPr>
      </w:pPr>
    </w:p>
    <w:p w:rsidR="009751E8" w:rsidRDefault="00F379F7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9F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</w:t>
      </w:r>
      <w:r w:rsidR="00BD1F08" w:rsidRPr="00F379F7">
        <w:rPr>
          <w:rFonts w:ascii="Times New Roman" w:eastAsia="Times New Roman" w:hAnsi="Times New Roman"/>
          <w:sz w:val="28"/>
          <w:szCs w:val="28"/>
          <w:lang w:eastAsia="ru-RU"/>
        </w:rPr>
        <w:t>№ 1553</w:t>
      </w:r>
      <w:r w:rsidRPr="00F379F7">
        <w:rPr>
          <w:rFonts w:ascii="Times New Roman" w:eastAsia="Times New Roman" w:hAnsi="Times New Roman"/>
          <w:sz w:val="28"/>
          <w:szCs w:val="28"/>
          <w:lang w:eastAsia="ru-RU"/>
        </w:rPr>
        <w:t xml:space="preserve"> от 9 декабря 2016г. (ред. от 03.07.2024 №464)</w:t>
      </w:r>
      <w:r w:rsidR="00F91B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1B1F" w:rsidRPr="00F91B1F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</w:t>
      </w:r>
      <w:r w:rsidR="00F91B1F">
        <w:rPr>
          <w:rFonts w:ascii="Times New Roman" w:eastAsia="Times New Roman" w:hAnsi="Times New Roman"/>
          <w:sz w:val="28"/>
          <w:szCs w:val="28"/>
          <w:lang w:eastAsia="ru-RU"/>
        </w:rPr>
        <w:t>ости автоматизированных систем»</w:t>
      </w:r>
      <w:r w:rsidRPr="00F91B1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379F7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зарегистрированного Министерством юстиции (рег. № </w:t>
      </w:r>
      <w:r w:rsidR="00BD1F08" w:rsidRPr="00F379F7">
        <w:rPr>
          <w:rFonts w:ascii="Times New Roman" w:eastAsia="Times New Roman" w:hAnsi="Times New Roman"/>
          <w:sz w:val="28"/>
          <w:szCs w:val="28"/>
          <w:lang w:eastAsia="ru-RU"/>
        </w:rPr>
        <w:t>44938 от</w:t>
      </w:r>
      <w:r w:rsidRPr="00F379F7">
        <w:rPr>
          <w:rFonts w:ascii="Times New Roman" w:eastAsia="Times New Roman" w:hAnsi="Times New Roman"/>
          <w:sz w:val="28"/>
          <w:szCs w:val="28"/>
          <w:lang w:eastAsia="ru-RU"/>
        </w:rPr>
        <w:t xml:space="preserve"> 26 декабря 2016 г).</w:t>
      </w:r>
    </w:p>
    <w:p w:rsidR="00F379F7" w:rsidRPr="009751E8" w:rsidRDefault="00F379F7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Организация-разработчик:</w:t>
      </w:r>
      <w:r w:rsidR="00BD1F08">
        <w:rPr>
          <w:rFonts w:ascii="Times New Roman" w:hAnsi="Times New Roman"/>
          <w:sz w:val="28"/>
          <w:szCs w:val="28"/>
        </w:rPr>
        <w:t xml:space="preserve"> </w:t>
      </w:r>
      <w:r w:rsidRPr="0006703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Разработчик:</w:t>
      </w:r>
    </w:p>
    <w:p w:rsidR="00067034" w:rsidRPr="00067034" w:rsidRDefault="004A0E28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Асташевская А.В.</w:t>
      </w:r>
      <w:r w:rsidR="00067034" w:rsidRPr="00067034">
        <w:rPr>
          <w:rFonts w:ascii="Times New Roman" w:hAnsi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F379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Рецензент:</w:t>
      </w:r>
    </w:p>
    <w:p w:rsidR="00544661" w:rsidRPr="00C1421A" w:rsidRDefault="00D35170" w:rsidP="00F37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35170">
        <w:rPr>
          <w:rFonts w:ascii="Times New Roman" w:hAnsi="Times New Roman"/>
          <w:sz w:val="28"/>
          <w:szCs w:val="28"/>
        </w:rPr>
        <w:t xml:space="preserve">Масютин А.Н. </w:t>
      </w:r>
      <w:r w:rsidR="0092754C">
        <w:rPr>
          <w:rFonts w:ascii="Times New Roman" w:hAnsi="Times New Roman"/>
          <w:sz w:val="28"/>
          <w:szCs w:val="28"/>
        </w:rPr>
        <w:t>- н</w:t>
      </w:r>
      <w:r w:rsidRPr="00D35170">
        <w:rPr>
          <w:rFonts w:ascii="Times New Roman" w:hAnsi="Times New Roman"/>
          <w:sz w:val="28"/>
          <w:szCs w:val="28"/>
        </w:rPr>
        <w:t>ачальник управления системных проектов Ростовского НТЦ ФГУП «НПП «Гамма»</w:t>
      </w:r>
      <w:r w:rsidR="0092754C">
        <w:rPr>
          <w:rFonts w:ascii="Times New Roman" w:hAnsi="Times New Roman"/>
          <w:sz w:val="28"/>
          <w:szCs w:val="28"/>
        </w:rPr>
        <w:t>.</w:t>
      </w:r>
    </w:p>
    <w:p w:rsidR="00331A66" w:rsidRDefault="00331A66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A5761B" w:rsidRDefault="00A5761B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D35170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14BFD"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352F65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1.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Общая характеристика рабочей программы учебной дисциплины</w:t>
      </w:r>
      <w:r w:rsidR="00E60448" w:rsidRPr="00352F65">
        <w:rPr>
          <w:rFonts w:ascii="Times New Roman" w:hAnsi="Times New Roman"/>
          <w:noProof/>
          <w:sz w:val="28"/>
          <w:szCs w:val="28"/>
          <w:lang w:eastAsia="ru-RU"/>
        </w:rPr>
        <w:tab/>
        <w:t>4</w:t>
      </w:r>
    </w:p>
    <w:p w:rsidR="00514BFD" w:rsidRPr="00352F65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F65">
        <w:rPr>
          <w:rFonts w:ascii="Times New Roman" w:hAnsi="Times New Roman"/>
          <w:noProof/>
          <w:sz w:val="28"/>
          <w:szCs w:val="28"/>
          <w:lang w:eastAsia="ru-RU"/>
        </w:rPr>
        <w:t xml:space="preserve">2.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Структура и содержание учебной дисциплины</w:t>
      </w:r>
      <w:r w:rsidR="00E60448" w:rsidRPr="00352F65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8</w:t>
      </w:r>
    </w:p>
    <w:p w:rsidR="00514BFD" w:rsidRPr="00352F65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F65">
        <w:rPr>
          <w:rFonts w:ascii="Times New Roman" w:hAnsi="Times New Roman"/>
          <w:noProof/>
          <w:sz w:val="28"/>
          <w:szCs w:val="28"/>
          <w:lang w:eastAsia="ru-RU"/>
        </w:rPr>
        <w:t xml:space="preserve">3.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Условия реализации учебной дисциплины</w:t>
      </w:r>
      <w:r w:rsidR="00AA39A9" w:rsidRPr="00352F65">
        <w:rPr>
          <w:rFonts w:ascii="Times New Roman" w:hAnsi="Times New Roman"/>
          <w:noProof/>
          <w:sz w:val="28"/>
          <w:szCs w:val="28"/>
          <w:lang w:eastAsia="ru-RU"/>
        </w:rPr>
        <w:t>…………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AA39A9" w:rsidRPr="00352F65">
        <w:rPr>
          <w:rFonts w:ascii="Times New Roman" w:hAnsi="Times New Roman"/>
          <w:noProof/>
          <w:sz w:val="28"/>
          <w:szCs w:val="28"/>
          <w:lang w:eastAsia="ru-RU"/>
        </w:rPr>
        <w:t>…………………</w:t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..</w:t>
      </w:r>
      <w:r w:rsidR="00AA39A9" w:rsidRPr="00352F65">
        <w:rPr>
          <w:rFonts w:ascii="Times New Roman" w:hAnsi="Times New Roman"/>
          <w:noProof/>
          <w:sz w:val="28"/>
          <w:szCs w:val="28"/>
          <w:lang w:eastAsia="ru-RU"/>
        </w:rPr>
        <w:t>...</w:t>
      </w:r>
      <w:r w:rsidR="0023483F" w:rsidRPr="00352F65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4</w:t>
      </w:r>
    </w:p>
    <w:p w:rsidR="00514BFD" w:rsidRPr="00FD3D14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8"/>
          <w:szCs w:val="28"/>
          <w:lang w:eastAsia="ru-RU"/>
        </w:rPr>
      </w:pPr>
      <w:r w:rsidRPr="00352F65">
        <w:rPr>
          <w:rFonts w:ascii="Times New Roman" w:hAnsi="Times New Roman"/>
          <w:noProof/>
          <w:sz w:val="28"/>
          <w:szCs w:val="28"/>
          <w:lang w:eastAsia="ru-RU"/>
        </w:rPr>
        <w:t xml:space="preserve">4.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Контроль и оценка результатов освоения учебной дисциплины</w:t>
      </w:r>
      <w:r w:rsidR="00E60448" w:rsidRPr="00352F65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3483F" w:rsidRPr="00352F65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7</w:t>
      </w:r>
    </w:p>
    <w:p w:rsidR="00514BFD" w:rsidRPr="00FD3D14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32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44661" w:rsidRPr="005E0C8F" w:rsidRDefault="00514BFD" w:rsidP="00F379F7">
      <w:pPr>
        <w:pStyle w:val="2"/>
        <w:ind w:left="0" w:firstLine="709"/>
        <w:jc w:val="left"/>
        <w:rPr>
          <w:noProof/>
          <w:color w:val="000000"/>
          <w:sz w:val="28"/>
          <w:szCs w:val="28"/>
          <w:lang w:eastAsia="ru-RU"/>
        </w:rPr>
      </w:pPr>
      <w:r w:rsidRPr="00544661">
        <w:rPr>
          <w:noProof/>
          <w:color w:val="000000"/>
          <w:lang w:eastAsia="ru-RU"/>
        </w:rPr>
        <w:br w:type="page"/>
      </w:r>
      <w:r w:rsidR="00544661" w:rsidRPr="005E0C8F">
        <w:rPr>
          <w:noProof/>
          <w:color w:val="000000"/>
          <w:sz w:val="28"/>
          <w:szCs w:val="28"/>
          <w:lang w:eastAsia="ru-RU"/>
        </w:rPr>
        <w:lastRenderedPageBreak/>
        <w:t xml:space="preserve">1 </w:t>
      </w:r>
      <w:r w:rsidR="00F379F7" w:rsidRPr="005E0C8F">
        <w:rPr>
          <w:noProof/>
          <w:color w:val="000000"/>
          <w:sz w:val="28"/>
          <w:szCs w:val="28"/>
          <w:lang w:eastAsia="ru-RU"/>
        </w:rPr>
        <w:t>Общая характеристика рабочей программы учебной дисциплины</w:t>
      </w:r>
    </w:p>
    <w:p w:rsidR="00F80C01" w:rsidRPr="00F379F7" w:rsidRDefault="00F80C01" w:rsidP="00F7161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44661" w:rsidRPr="00F379F7" w:rsidRDefault="005E0C8F" w:rsidP="005E0C8F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1.1 </w:t>
      </w:r>
      <w:r w:rsidR="00F90A5E" w:rsidRPr="00F379F7">
        <w:rPr>
          <w:rFonts w:ascii="Times New Roman" w:hAnsi="Times New Roman"/>
          <w:b/>
          <w:noProof/>
          <w:sz w:val="28"/>
          <w:szCs w:val="28"/>
          <w:lang w:eastAsia="ru-RU"/>
        </w:rPr>
        <w:t>Место дисциплины в структуре примерной основной профессиональной образовательной программы</w:t>
      </w:r>
      <w:r w:rsidR="00514BFD" w:rsidRPr="00F379F7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B2588B" w:rsidRPr="00F379F7" w:rsidRDefault="00B2588B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A5E" w:rsidRDefault="00F379F7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9F7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ОП.0</w:t>
      </w:r>
      <w:r w:rsidR="00EF3E4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Организационно-правовое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обеспечение информационной безо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>пасности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79F7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частью программы подготовки специалистов среднего звена по специальности 10.02.05 «Обеспечение информационной безопасности автоматизированных систем» (базовой подготовки), разработана на основе ФГОС СПО. Частично вариативная дисциплина 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«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информационной </w:t>
      </w:r>
      <w:r w:rsidR="00BD1F08">
        <w:rPr>
          <w:rFonts w:ascii="Times New Roman" w:eastAsia="Times New Roman" w:hAnsi="Times New Roman"/>
          <w:sz w:val="28"/>
          <w:szCs w:val="28"/>
          <w:lang w:eastAsia="ru-RU"/>
        </w:rPr>
        <w:t>безо</w:t>
      </w:r>
      <w:r w:rsidR="00BD1F08" w:rsidRPr="00F90A5E">
        <w:rPr>
          <w:rFonts w:ascii="Times New Roman" w:eastAsia="Times New Roman" w:hAnsi="Times New Roman"/>
          <w:sz w:val="28"/>
          <w:szCs w:val="28"/>
          <w:lang w:eastAsia="ru-RU"/>
        </w:rPr>
        <w:t>пасности</w:t>
      </w:r>
      <w:r w:rsidR="00BD1F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D1F08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1F08" w:rsidRPr="00F379F7">
        <w:rPr>
          <w:rFonts w:ascii="Times New Roman" w:eastAsia="Times New Roman" w:hAnsi="Times New Roman"/>
          <w:sz w:val="28"/>
          <w:szCs w:val="28"/>
          <w:lang w:eastAsia="ru-RU"/>
        </w:rPr>
        <w:t>входит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общепрофессиональный цикл, является дисциплиной, закладывающей базу для последующего изучения профессиональных </w:t>
      </w:r>
      <w:r w:rsidR="00BD1F08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модулей: </w:t>
      </w:r>
      <w:r w:rsidR="00BD1F08">
        <w:rPr>
          <w:rFonts w:ascii="Times New Roman" w:eastAsia="Times New Roman" w:hAnsi="Times New Roman"/>
          <w:sz w:val="28"/>
          <w:szCs w:val="28"/>
          <w:lang w:eastAsia="ru-RU"/>
        </w:rPr>
        <w:t>ПМ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.02 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Защита информации </w:t>
      </w:r>
      <w:r w:rsidR="00BD1F08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D1F08">
        <w:rPr>
          <w:rFonts w:ascii="Times New Roman" w:eastAsia="Times New Roman" w:hAnsi="Times New Roman"/>
          <w:sz w:val="28"/>
          <w:szCs w:val="28"/>
          <w:lang w:eastAsia="ru-RU"/>
        </w:rPr>
        <w:t>автоматизированных</w:t>
      </w:r>
      <w:r w:rsidR="00690E4B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системах программными и программно-аппаратными средствами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 и ПМ.03 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Защита информации </w:t>
      </w:r>
      <w:r w:rsidR="00690E4B">
        <w:rPr>
          <w:rFonts w:ascii="Times New Roman" w:eastAsia="Times New Roman" w:hAnsi="Times New Roman"/>
          <w:sz w:val="28"/>
          <w:szCs w:val="28"/>
          <w:lang w:eastAsia="ru-RU"/>
        </w:rPr>
        <w:t>техническими средствами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D64168" w:rsidRDefault="00D64168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168">
        <w:rPr>
          <w:rFonts w:ascii="Times New Roman" w:hAnsi="Times New Roman"/>
          <w:sz w:val="28"/>
          <w:szCs w:val="28"/>
        </w:rPr>
        <w:t>Рабочая программа предназначена для студентов дневной формы обучения.</w:t>
      </w:r>
    </w:p>
    <w:p w:rsidR="00B2588B" w:rsidRPr="00D64168" w:rsidRDefault="00B2588B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BFD" w:rsidRDefault="00514BFD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Цели и задачи </w:t>
      </w:r>
      <w:r w:rsidR="00036EED" w:rsidRPr="00927231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– требования к результатам освоения </w:t>
      </w:r>
      <w:r w:rsidR="00036EED"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:</w:t>
      </w:r>
    </w:p>
    <w:p w:rsidR="00B2588B" w:rsidRDefault="00B2588B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</w:p>
    <w:p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В результате изучения учебной дисциплины ОП.02 «Организационное и правовое обеспечение информационной безопасности» обучающийся должен:</w:t>
      </w:r>
    </w:p>
    <w:p w:rsidR="00EB26E9" w:rsidRDefault="00F379F7" w:rsidP="00EB26E9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у</w:t>
      </w:r>
      <w:r w:rsidR="00EB26E9"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меть: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осуществлять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применять нормативные правовые акты и нормативные методические документы в области защиты информации;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контролировать соблюдение персоналом требований по защите информации при ее обработке с использованием средств вычислительной техники;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оформлять документацию по регламентации мероприятий и оказанию услуг в области защиты информации;</w:t>
      </w:r>
    </w:p>
    <w:p w:rsidR="00EB26E9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защищать свои права в соответствии с трудовым законодательством</w:t>
      </w:r>
      <w:r w:rsid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</w:p>
    <w:p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Знать: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основные нормативные правовые акты в области информационной безопасности и защиты информации, а также нормативные методические документы Федеральной службы безопасности Российской Федерации, Федеральной службы по техническому и экспортному контролю в данной области;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правовые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lastRenderedPageBreak/>
        <w:t>– нормативные документы в области обеспечения защиты информации ограниченного доступа;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организацию ремонтного обслуживания аппаратуры и средств защиты информации;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принципы и методы организационной защиты информации, организационное обеспечение информационной безопасности в организации;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правовое положение субъектов правоотношений в сфере профессиональной деятельности (включая предпринимательскую деятельность);</w:t>
      </w:r>
    </w:p>
    <w:p w:rsidR="00F379F7" w:rsidRPr="00F379F7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нормативные методические документы, регламентирующие порядок выполнения мероприятий по защите информации, обрабатываемой в автоматизированной (информационной) системе;</w:t>
      </w:r>
    </w:p>
    <w:p w:rsidR="00EB26E9" w:rsidRPr="00EB26E9" w:rsidRDefault="00F379F7" w:rsidP="00F379F7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F379F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– законодательные и нормативные правовые акты, регламентирующие трудовые правоотношения</w:t>
      </w:r>
      <w:r w:rsid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</w:p>
    <w:p w:rsidR="00F90A5E" w:rsidRDefault="00A26304" w:rsidP="00D34E41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Дисциплина </w:t>
      </w:r>
      <w:r w:rsidRPr="00F90A5E">
        <w:rPr>
          <w:rFonts w:ascii="Times New Roman" w:hAnsi="Times New Roman"/>
          <w:sz w:val="28"/>
          <w:szCs w:val="28"/>
        </w:rPr>
        <w:t>ОП.0</w:t>
      </w:r>
      <w:r w:rsidR="00764F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«</w:t>
      </w:r>
      <w:r w:rsidRPr="00F90A5E">
        <w:rPr>
          <w:rFonts w:ascii="Times New Roman" w:hAnsi="Times New Roman"/>
          <w:sz w:val="28"/>
          <w:szCs w:val="28"/>
        </w:rPr>
        <w:t xml:space="preserve">Организационно-правовое </w:t>
      </w:r>
      <w:r>
        <w:rPr>
          <w:rFonts w:ascii="Times New Roman" w:hAnsi="Times New Roman"/>
          <w:sz w:val="28"/>
          <w:szCs w:val="28"/>
        </w:rPr>
        <w:t>обеспечение информационной безо</w:t>
      </w:r>
      <w:r w:rsidRPr="00F90A5E">
        <w:rPr>
          <w:rFonts w:ascii="Times New Roman" w:hAnsi="Times New Roman"/>
          <w:sz w:val="28"/>
          <w:szCs w:val="28"/>
        </w:rPr>
        <w:t>пасности</w:t>
      </w:r>
      <w:r>
        <w:rPr>
          <w:rFonts w:ascii="Times New Roman" w:hAnsi="Times New Roman"/>
          <w:sz w:val="28"/>
          <w:szCs w:val="28"/>
        </w:rPr>
        <w:t>»</w:t>
      </w:r>
      <w:r w:rsidR="00D07D6A">
        <w:rPr>
          <w:rFonts w:ascii="Times New Roman" w:hAnsi="Times New Roman"/>
          <w:sz w:val="28"/>
          <w:szCs w:val="28"/>
        </w:rPr>
        <w:t xml:space="preserve"> 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>способствует формированию общих компетенций и профессиональных компетенций по специальности 10.02.0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 «Обеспечение информационной безопасности 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автоматизированных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 систем»:</w:t>
      </w:r>
    </w:p>
    <w:p w:rsidR="00F379F7" w:rsidRDefault="00F379F7" w:rsidP="00F379F7">
      <w:pPr>
        <w:spacing w:after="0" w:line="240" w:lineRule="auto"/>
        <w:jc w:val="both"/>
        <w:rPr>
          <w:rStyle w:val="FontStyle56"/>
          <w:b w:val="0"/>
          <w:sz w:val="28"/>
          <w:szCs w:val="28"/>
        </w:rPr>
      </w:pPr>
    </w:p>
    <w:p w:rsidR="00F379F7" w:rsidRPr="00D07D6A" w:rsidRDefault="00F379F7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379F7" w:rsidRPr="00D07D6A" w:rsidRDefault="00F379F7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ОК 02. Использовать современные средства поиска, анализа и </w:t>
      </w:r>
      <w:r w:rsidR="00BD1F08"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>интерпретации информации,</w:t>
      </w:r>
      <w:r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информационные технологии для выполнения задач профессиональной деятельности;</w:t>
      </w:r>
    </w:p>
    <w:p w:rsidR="00F379F7" w:rsidRPr="00D07D6A" w:rsidRDefault="00F379F7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ситуациях:</w:t>
      </w:r>
    </w:p>
    <w:p w:rsidR="00F379F7" w:rsidRPr="00D07D6A" w:rsidRDefault="00F379F7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>ОК 04. Эффективно взаимодействовать и работать в коллективе и команде;</w:t>
      </w:r>
    </w:p>
    <w:p w:rsidR="00F379F7" w:rsidRPr="00D07D6A" w:rsidRDefault="00F379F7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="00D07D6A"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D07D6A" w:rsidRPr="00D07D6A" w:rsidRDefault="00D07D6A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bCs/>
          <w:sz w:val="28"/>
          <w:szCs w:val="28"/>
          <w:lang w:eastAsia="en-US"/>
        </w:rPr>
        <w:t>ОК 09. Пользоваться профессиональной документацией на государственном и иностранном языках</w:t>
      </w:r>
    </w:p>
    <w:p w:rsidR="001A4404" w:rsidRPr="00D07D6A" w:rsidRDefault="001A4404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sz w:val="28"/>
          <w:szCs w:val="28"/>
          <w:lang w:eastAsia="en-US"/>
        </w:rPr>
        <w:t>ПК</w:t>
      </w:r>
      <w:r w:rsidR="00D07D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07D6A">
        <w:rPr>
          <w:rFonts w:ascii="Times New Roman" w:eastAsia="Calibri" w:hAnsi="Times New Roman"/>
          <w:sz w:val="28"/>
          <w:szCs w:val="28"/>
          <w:lang w:eastAsia="en-US"/>
        </w:rPr>
        <w:t>1.4</w:t>
      </w:r>
      <w:r w:rsidR="00A01187" w:rsidRPr="00D07D6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D07D6A">
        <w:rPr>
          <w:rFonts w:ascii="Times New Roman" w:eastAsia="Calibri" w:hAnsi="Times New Roman"/>
          <w:sz w:val="28"/>
          <w:szCs w:val="28"/>
          <w:lang w:eastAsia="en-US"/>
        </w:rPr>
        <w:t xml:space="preserve"> Осуществлять контроль функционирования информационно-телекоммуникационных систем и сетей</w:t>
      </w:r>
      <w:r w:rsidR="00A01187" w:rsidRPr="00D07D6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01187" w:rsidRPr="00D07D6A" w:rsidRDefault="00A01187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sz w:val="28"/>
          <w:szCs w:val="28"/>
          <w:lang w:eastAsia="en-US"/>
        </w:rPr>
        <w:t>ПК</w:t>
      </w:r>
      <w:r w:rsidR="00D07D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07D6A">
        <w:rPr>
          <w:rFonts w:ascii="Times New Roman" w:eastAsia="Calibri" w:hAnsi="Times New Roman"/>
          <w:sz w:val="28"/>
          <w:szCs w:val="28"/>
          <w:lang w:eastAsia="en-US"/>
        </w:rPr>
        <w:t>2.1. Осуществлять установку и настройку отдельных программных, программно-аппаратных средств защиты информации.</w:t>
      </w:r>
    </w:p>
    <w:p w:rsidR="00A01187" w:rsidRPr="00D07D6A" w:rsidRDefault="00A01187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sz w:val="28"/>
          <w:szCs w:val="28"/>
          <w:lang w:eastAsia="en-US"/>
        </w:rPr>
        <w:t>ПК</w:t>
      </w:r>
      <w:r w:rsidR="00D07D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07D6A">
        <w:rPr>
          <w:rFonts w:ascii="Times New Roman" w:eastAsia="Calibri" w:hAnsi="Times New Roman"/>
          <w:sz w:val="28"/>
          <w:szCs w:val="28"/>
          <w:lang w:eastAsia="en-US"/>
        </w:rPr>
        <w:t>2.4. Осуществлять обработку, хранение и передачу</w:t>
      </w:r>
      <w:r w:rsidR="00B821C2" w:rsidRPr="00D07D6A">
        <w:rPr>
          <w:rFonts w:ascii="Times New Roman" w:eastAsia="Calibri" w:hAnsi="Times New Roman"/>
          <w:sz w:val="28"/>
          <w:szCs w:val="28"/>
          <w:lang w:eastAsia="en-US"/>
        </w:rPr>
        <w:t xml:space="preserve"> информации ограниченного доступа.</w:t>
      </w:r>
    </w:p>
    <w:p w:rsidR="00B821C2" w:rsidRDefault="00B821C2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D07D6A">
        <w:rPr>
          <w:rFonts w:ascii="Times New Roman" w:eastAsia="Calibri" w:hAnsi="Times New Roman"/>
          <w:sz w:val="28"/>
          <w:szCs w:val="28"/>
          <w:lang w:eastAsia="en-US"/>
        </w:rPr>
        <w:t>ПК</w:t>
      </w:r>
      <w:r w:rsidR="00D07D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07D6A">
        <w:rPr>
          <w:rFonts w:ascii="Times New Roman" w:eastAsia="Calibri" w:hAnsi="Times New Roman"/>
          <w:sz w:val="28"/>
          <w:szCs w:val="28"/>
          <w:lang w:eastAsia="en-US"/>
        </w:rPr>
        <w:t>3.2. Осуществлять эксплуатацию технических средств защиты информации в соответствии с требованиями эксплуатационной документации.</w:t>
      </w:r>
    </w:p>
    <w:p w:rsidR="005E0C8F" w:rsidRPr="00D07D6A" w:rsidRDefault="005E0C8F" w:rsidP="00D07D6A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5E0C8F">
        <w:rPr>
          <w:rFonts w:ascii="Times New Roman" w:eastAsia="Calibri" w:hAnsi="Times New Roman"/>
          <w:sz w:val="28"/>
          <w:szCs w:val="28"/>
          <w:lang w:eastAsia="en-US"/>
        </w:rPr>
        <w:t>ПК.3.5. Организовывать отдельные работы по физической защите объектов информатизации</w:t>
      </w:r>
    </w:p>
    <w:p w:rsidR="00893E1F" w:rsidRPr="00E10546" w:rsidRDefault="00893E1F" w:rsidP="00E105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6304" w:rsidRPr="00A26304" w:rsidRDefault="00A26304" w:rsidP="00A26304">
      <w:pPr>
        <w:ind w:firstLine="851"/>
        <w:contextualSpacing/>
        <w:jc w:val="both"/>
        <w:rPr>
          <w:rFonts w:ascii="Times New Roman" w:hAnsi="Times New Roman"/>
        </w:rPr>
      </w:pPr>
      <w:r w:rsidRPr="00A26304">
        <w:rPr>
          <w:rFonts w:ascii="Times New Roman" w:hAnsi="Times New Roman"/>
          <w:bCs/>
          <w:sz w:val="28"/>
          <w:szCs w:val="28"/>
        </w:rPr>
        <w:t xml:space="preserve">Вариативная часть по специальности </w:t>
      </w:r>
      <w:r w:rsidRPr="00A26304">
        <w:rPr>
          <w:rFonts w:ascii="Times New Roman" w:hAnsi="Times New Roman"/>
          <w:sz w:val="28"/>
          <w:szCs w:val="28"/>
        </w:rPr>
        <w:t>10.02.0</w:t>
      </w:r>
      <w:r w:rsidR="00B821C2">
        <w:rPr>
          <w:rFonts w:ascii="Times New Roman" w:hAnsi="Times New Roman"/>
          <w:sz w:val="28"/>
          <w:szCs w:val="28"/>
        </w:rPr>
        <w:t>5</w:t>
      </w:r>
      <w:r w:rsidRPr="00A26304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B821C2">
        <w:rPr>
          <w:rFonts w:ascii="Times New Roman" w:hAnsi="Times New Roman"/>
          <w:sz w:val="28"/>
          <w:szCs w:val="28"/>
        </w:rPr>
        <w:t>автоматизированных</w:t>
      </w:r>
      <w:r w:rsidRPr="00A26304">
        <w:rPr>
          <w:rFonts w:ascii="Times New Roman" w:hAnsi="Times New Roman"/>
          <w:sz w:val="28"/>
          <w:szCs w:val="28"/>
        </w:rPr>
        <w:t xml:space="preserve"> систем» </w:t>
      </w:r>
      <w:r w:rsidRPr="00A26304">
        <w:rPr>
          <w:rFonts w:ascii="Times New Roman" w:hAnsi="Times New Roman"/>
          <w:sz w:val="28"/>
        </w:rPr>
        <w:t xml:space="preserve">используется на увеличение объема </w:t>
      </w:r>
      <w:r w:rsidR="00327938" w:rsidRPr="00A26304">
        <w:rPr>
          <w:rFonts w:ascii="Times New Roman" w:hAnsi="Times New Roman"/>
          <w:sz w:val="28"/>
        </w:rPr>
        <w:t>времени</w:t>
      </w:r>
      <w:r w:rsidRPr="00A26304">
        <w:rPr>
          <w:rFonts w:ascii="Times New Roman" w:hAnsi="Times New Roman"/>
          <w:sz w:val="28"/>
        </w:rPr>
        <w:t xml:space="preserve">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B2588B" w:rsidRDefault="00A315E8" w:rsidP="00A31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304">
        <w:rPr>
          <w:rFonts w:ascii="Times New Roman" w:hAnsi="Times New Roman"/>
          <w:sz w:val="28"/>
          <w:szCs w:val="28"/>
        </w:rPr>
        <w:t xml:space="preserve">Из вариативной части на освоение частично-вариативной учебной дисциплины 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B821C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A26304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» отведено </w:t>
      </w:r>
      <w:r w:rsidR="007252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36</w:t>
      </w:r>
      <w:r w:rsidRPr="00F80C01">
        <w:rPr>
          <w:rFonts w:ascii="Times New Roman" w:hAnsi="Times New Roman"/>
          <w:b/>
          <w:bCs/>
          <w:sz w:val="28"/>
          <w:szCs w:val="28"/>
        </w:rPr>
        <w:t>часов</w:t>
      </w:r>
      <w:r w:rsidRPr="00A26304">
        <w:rPr>
          <w:rFonts w:ascii="Times New Roman" w:hAnsi="Times New Roman"/>
          <w:sz w:val="28"/>
          <w:szCs w:val="28"/>
        </w:rPr>
        <w:t>:</w:t>
      </w:r>
    </w:p>
    <w:p w:rsidR="00572108" w:rsidRPr="00A26304" w:rsidRDefault="00572108" w:rsidP="00A31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2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4"/>
        <w:gridCol w:w="857"/>
        <w:gridCol w:w="1842"/>
        <w:gridCol w:w="2140"/>
        <w:gridCol w:w="1538"/>
      </w:tblGrid>
      <w:tr w:rsidR="00B2588B" w:rsidRPr="007211EA" w:rsidTr="00B2588B">
        <w:tc>
          <w:tcPr>
            <w:tcW w:w="1874" w:type="pct"/>
            <w:shd w:val="clear" w:color="auto" w:fill="auto"/>
          </w:tcPr>
          <w:p w:rsidR="00B2588B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AB1DE2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20" w:type="pct"/>
            <w:shd w:val="clear" w:color="auto" w:fill="auto"/>
          </w:tcPr>
          <w:p w:rsidR="00AB1DE2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903" w:type="pct"/>
            <w:shd w:val="clear" w:color="auto" w:fill="auto"/>
          </w:tcPr>
          <w:p w:rsidR="00B2588B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 xml:space="preserve">Дополнительные </w:t>
            </w:r>
          </w:p>
          <w:p w:rsidR="00AB1DE2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1049" w:type="pct"/>
            <w:shd w:val="clear" w:color="auto" w:fill="auto"/>
          </w:tcPr>
          <w:p w:rsidR="00B2588B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Дополнительные</w:t>
            </w:r>
          </w:p>
          <w:p w:rsidR="00AB1DE2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 xml:space="preserve"> знания</w:t>
            </w:r>
          </w:p>
        </w:tc>
        <w:tc>
          <w:tcPr>
            <w:tcW w:w="755" w:type="pct"/>
            <w:shd w:val="clear" w:color="auto" w:fill="auto"/>
          </w:tcPr>
          <w:p w:rsidR="00AB1DE2" w:rsidRPr="007211EA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Формируемые компетенции</w:t>
            </w:r>
          </w:p>
        </w:tc>
      </w:tr>
      <w:tr w:rsidR="00B2588B" w:rsidRPr="007211EA" w:rsidTr="00B2588B">
        <w:tc>
          <w:tcPr>
            <w:tcW w:w="1874" w:type="pct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Тема 4.1. Организация ремонтного обслуживания аппаратуры и средств защиты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 w:val="restart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применять нормативные правовые акты и нормативные методические документы в области защиты информации</w:t>
            </w:r>
          </w:p>
        </w:tc>
        <w:tc>
          <w:tcPr>
            <w:tcW w:w="1049" w:type="pct"/>
            <w:vMerge w:val="restart"/>
          </w:tcPr>
          <w:p w:rsidR="00B2588B" w:rsidRPr="007211EA" w:rsidRDefault="00B2588B" w:rsidP="00752B35">
            <w:pPr>
              <w:widowControl w:val="0"/>
              <w:tabs>
                <w:tab w:val="left" w:pos="26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</w:tc>
        <w:tc>
          <w:tcPr>
            <w:tcW w:w="755" w:type="pct"/>
            <w:vMerge w:val="restart"/>
            <w:vAlign w:val="center"/>
          </w:tcPr>
          <w:p w:rsidR="00B2588B" w:rsidRPr="007211EA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ПК1.3</w:t>
            </w:r>
          </w:p>
          <w:p w:rsidR="00B2588B" w:rsidRPr="007211EA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ПК1.4</w:t>
            </w:r>
          </w:p>
          <w:p w:rsidR="00B2588B" w:rsidRPr="007211EA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ПК3.2</w:t>
            </w:r>
          </w:p>
          <w:p w:rsidR="00B2588B" w:rsidRPr="007211EA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ОК.04</w:t>
            </w:r>
          </w:p>
          <w:p w:rsidR="00B2588B" w:rsidRPr="007211EA" w:rsidRDefault="00D07D6A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ПК2.1</w:t>
            </w:r>
          </w:p>
          <w:p w:rsidR="00B2588B" w:rsidRPr="007211EA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ПК 2.</w:t>
            </w:r>
            <w:r w:rsidR="00D07D6A" w:rsidRPr="007211EA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B2588B" w:rsidRPr="007211EA" w:rsidRDefault="00B2588B" w:rsidP="00D07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 xml:space="preserve">ПК </w:t>
            </w:r>
            <w:r w:rsidR="00D07D6A" w:rsidRPr="007211EA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</w:tr>
      <w:tr w:rsidR="00B2588B" w:rsidRPr="007211EA" w:rsidTr="00B2588B">
        <w:tc>
          <w:tcPr>
            <w:tcW w:w="1874" w:type="pct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Тема 4.2. 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8B" w:rsidRPr="007211EA" w:rsidTr="00B2588B">
        <w:trPr>
          <w:trHeight w:val="511"/>
        </w:trPr>
        <w:tc>
          <w:tcPr>
            <w:tcW w:w="1874" w:type="pct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Тема 5.1 Критическая информационная инфраструктура РФ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Тема 6.1. Электронная подпись как инструмент обеспечения информационной безопасности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№2.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№5. 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№6. Разработка политики «Требования по обеспечению информационной  безопасности».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№7. Разработка политики «Обработка персональных данных в организации»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№8. Разработка политики «Обеспечение безопасности персональных данных в организации»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BD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№13. Работа с Государственным реестром сертифицированных средств защиты информации  ФСТЭК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11E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 xml:space="preserve">Практическая работа №14. Анализ документа ФСТЭК «Базовая модель угроз безопасности персональных данных при их </w:t>
            </w:r>
            <w:r w:rsidRPr="007211EA">
              <w:rPr>
                <w:rFonts w:ascii="Times New Roman" w:hAnsi="Times New Roman"/>
                <w:sz w:val="20"/>
                <w:szCs w:val="20"/>
              </w:rPr>
              <w:lastRenderedPageBreak/>
              <w:t>обработке в информационных системах персональных данных»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11EA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№15. Анализ документа «Требования по безопасности к автоматизированному рабочему месту»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BD5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8B" w:rsidRPr="007211EA" w:rsidTr="00B2588B">
        <w:tc>
          <w:tcPr>
            <w:tcW w:w="1874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Практическая работа №16.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420" w:type="pct"/>
            <w:vAlign w:val="center"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1E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B2588B" w:rsidRPr="007211EA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vMerge/>
            <w:vAlign w:val="center"/>
          </w:tcPr>
          <w:p w:rsidR="00B2588B" w:rsidRPr="007211EA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:rsidTr="00B2588B">
        <w:tc>
          <w:tcPr>
            <w:tcW w:w="1874" w:type="pct"/>
          </w:tcPr>
          <w:p w:rsidR="00752B35" w:rsidRPr="007211EA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20" w:type="pct"/>
          </w:tcPr>
          <w:p w:rsidR="00752B35" w:rsidRPr="007211EA" w:rsidRDefault="007252D4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903" w:type="pct"/>
          </w:tcPr>
          <w:p w:rsidR="00752B35" w:rsidRPr="007211EA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049" w:type="pct"/>
          </w:tcPr>
          <w:p w:rsidR="00752B35" w:rsidRPr="007211EA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55" w:type="pct"/>
          </w:tcPr>
          <w:p w:rsidR="00752B35" w:rsidRPr="00B2588B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E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315E8" w:rsidRDefault="00A315E8" w:rsidP="001A4404">
      <w:pPr>
        <w:spacing w:after="0" w:line="240" w:lineRule="auto"/>
        <w:ind w:firstLine="709"/>
        <w:jc w:val="both"/>
        <w:rPr>
          <w:rStyle w:val="FontStyle56"/>
          <w:b w:val="0"/>
          <w:sz w:val="28"/>
          <w:szCs w:val="28"/>
        </w:rPr>
      </w:pPr>
    </w:p>
    <w:p w:rsidR="00743EBE" w:rsidRPr="00743EBE" w:rsidRDefault="00B2588B" w:rsidP="00743EBE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Style w:val="FontStyle56"/>
          <w:b w:val="0"/>
          <w:sz w:val="28"/>
          <w:szCs w:val="28"/>
        </w:rPr>
        <w:br w:type="page"/>
      </w:r>
      <w:r w:rsidR="00743EBE" w:rsidRPr="00743EB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Практическая подготовка при реализации учебных дисциплин путем проведения практических и лабораторных занятий:</w:t>
      </w:r>
    </w:p>
    <w:p w:rsidR="00743EBE" w:rsidRPr="009447F0" w:rsidRDefault="00743EBE" w:rsidP="00743EBE">
      <w:pPr>
        <w:spacing w:after="0" w:line="240" w:lineRule="auto"/>
        <w:ind w:left="720"/>
        <w:jc w:val="center"/>
        <w:rPr>
          <w:rFonts w:ascii="Bookman Old Style" w:eastAsia="Times New Roman" w:hAnsi="Bookman Old Style" w:cs="Bookman Old Style"/>
          <w:b/>
          <w:color w:val="FF0000"/>
          <w:sz w:val="20"/>
          <w:szCs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529"/>
      </w:tblGrid>
      <w:tr w:rsidR="00743EBE" w:rsidRPr="006E0290" w:rsidTr="00F379F7">
        <w:tc>
          <w:tcPr>
            <w:tcW w:w="1092" w:type="dxa"/>
          </w:tcPr>
          <w:p w:rsidR="00743EBE" w:rsidRPr="006E0290" w:rsidRDefault="00743EBE" w:rsidP="00F3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:rsidR="00743EBE" w:rsidRPr="006E0290" w:rsidRDefault="00743EBE" w:rsidP="00F3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743EBE" w:rsidRPr="006E0290" w:rsidRDefault="00743EBE" w:rsidP="00F3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743EBE" w:rsidRPr="006E0290" w:rsidRDefault="00743EBE" w:rsidP="00F3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43EBE" w:rsidRPr="006E0290" w:rsidTr="00F379F7">
        <w:tc>
          <w:tcPr>
            <w:tcW w:w="1092" w:type="dxa"/>
          </w:tcPr>
          <w:p w:rsidR="00743EBE" w:rsidRPr="006E0290" w:rsidRDefault="00743EBE" w:rsidP="00F37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«Организационное и правовое обеспечение информационной без-опасности»</w:t>
            </w:r>
          </w:p>
        </w:tc>
        <w:tc>
          <w:tcPr>
            <w:tcW w:w="1284" w:type="dxa"/>
          </w:tcPr>
          <w:p w:rsidR="00743EBE" w:rsidRPr="006E0290" w:rsidRDefault="00743EBE" w:rsidP="00F3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</w:tcPr>
          <w:p w:rsidR="00743EBE" w:rsidRPr="006E0290" w:rsidRDefault="00E666B5" w:rsidP="00F3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29" w:type="dxa"/>
          </w:tcPr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Практическая работа №2.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Анализ положений федерального закона от 27 июля 2006 г. N 149-ФЗ "Об информации, информационных технологиях и о защите информации"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№3. Анализ положений закона РФ от 21 июля 1993 г. N 5485-I "О государственной тайне"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№4. Классификация защищаемой законом информации по конфиденциальности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№5. Разработка уведомления о начале обработки персональных данных в Роскомнадзор, согласия на обработку персональных данных субъекта персональных данных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Практическая работа №6. Разработка политики «Требования по обеспечению </w:t>
            </w:r>
            <w:r w:rsidR="00F91B1F"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информационной безопасности</w:t>
            </w: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№7. Разработка политики «Обработка персональных данных в организации»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№8. Разработка политики «Обеспечение безопасности персональных данных в организации»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№9. Подготовка документов к лицензированию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№10. Подготовка документов к сертификации. Подготовка документов к аттестации объектов информатизации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Default="00743EBE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№12. Работа с нормативно-методическими документами в области защиты информации</w:t>
            </w:r>
            <w:r w:rsidR="00E666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E666B5" w:rsidRDefault="00E666B5" w:rsidP="00F379F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№15. Анализ документа «Требования по безопасности к автоматизированному рабочему месту»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43EBE" w:rsidRPr="006E0290" w:rsidRDefault="00E666B5" w:rsidP="00E666B5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№16. Разработка должностной инструкции техника по защите информации. Жизненный цикл документа.</w:t>
            </w:r>
          </w:p>
        </w:tc>
      </w:tr>
    </w:tbl>
    <w:p w:rsidR="00E666B5" w:rsidRDefault="00E666B5">
      <w:pPr>
        <w:spacing w:after="0" w:line="240" w:lineRule="auto"/>
        <w:rPr>
          <w:rStyle w:val="FontStyle56"/>
          <w:b w:val="0"/>
          <w:sz w:val="28"/>
          <w:szCs w:val="28"/>
        </w:rPr>
      </w:pPr>
    </w:p>
    <w:p w:rsidR="00E666B5" w:rsidRDefault="00E666B5">
      <w:pPr>
        <w:spacing w:after="0" w:line="240" w:lineRule="auto"/>
        <w:rPr>
          <w:rStyle w:val="FontStyle56"/>
          <w:b w:val="0"/>
          <w:sz w:val="28"/>
          <w:szCs w:val="28"/>
        </w:rPr>
      </w:pPr>
      <w:r>
        <w:rPr>
          <w:rStyle w:val="FontStyle56"/>
          <w:b w:val="0"/>
          <w:sz w:val="28"/>
          <w:szCs w:val="28"/>
        </w:rPr>
        <w:br w:type="page"/>
      </w:r>
    </w:p>
    <w:p w:rsidR="00514BFD" w:rsidRPr="005E0C8F" w:rsidRDefault="00D07D6A" w:rsidP="00D07D6A">
      <w:pPr>
        <w:pStyle w:val="2"/>
        <w:ind w:left="0" w:firstLine="709"/>
        <w:jc w:val="left"/>
        <w:rPr>
          <w:noProof/>
          <w:color w:val="000000"/>
          <w:sz w:val="28"/>
          <w:szCs w:val="28"/>
          <w:lang w:eastAsia="ru-RU"/>
        </w:rPr>
      </w:pPr>
      <w:r w:rsidRPr="005E0C8F">
        <w:rPr>
          <w:noProof/>
          <w:color w:val="000000"/>
          <w:sz w:val="28"/>
          <w:szCs w:val="28"/>
          <w:lang w:eastAsia="ru-RU"/>
        </w:rPr>
        <w:lastRenderedPageBreak/>
        <w:t>2.</w:t>
      </w:r>
      <w:r w:rsidR="00514BFD" w:rsidRPr="005E0C8F">
        <w:rPr>
          <w:noProof/>
          <w:color w:val="000000"/>
          <w:sz w:val="28"/>
          <w:szCs w:val="28"/>
          <w:lang w:eastAsia="ru-RU"/>
        </w:rPr>
        <w:t xml:space="preserve">Структура и содержание </w:t>
      </w:r>
      <w:r w:rsidR="00582220" w:rsidRPr="005E0C8F">
        <w:rPr>
          <w:noProof/>
          <w:color w:val="000000"/>
          <w:sz w:val="28"/>
          <w:szCs w:val="28"/>
          <w:lang w:eastAsia="ru-RU"/>
        </w:rPr>
        <w:t>учебной дисциплины</w:t>
      </w:r>
    </w:p>
    <w:p w:rsidR="00F80C01" w:rsidRDefault="00F80C01" w:rsidP="00F80C0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F80C01" w:rsidRPr="00D07D6A" w:rsidRDefault="00D07D6A" w:rsidP="005E0C8F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2.1 </w:t>
      </w:r>
      <w:r w:rsidR="00514BFD" w:rsidRPr="00D07D6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Объем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дисциплины </w:t>
      </w:r>
      <w:r w:rsidR="00514BFD" w:rsidRPr="00D07D6A">
        <w:rPr>
          <w:rFonts w:ascii="Times New Roman" w:hAnsi="Times New Roman"/>
          <w:b/>
          <w:noProof/>
          <w:sz w:val="28"/>
          <w:szCs w:val="28"/>
          <w:lang w:eastAsia="ru-RU"/>
        </w:rPr>
        <w:t>и вид учебной работы</w:t>
      </w:r>
    </w:p>
    <w:p w:rsidR="00514BFD" w:rsidRPr="005E0C8F" w:rsidRDefault="00514BFD" w:rsidP="00F80C01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514BFD" w:rsidRPr="006717D8" w:rsidTr="0075278D">
        <w:tc>
          <w:tcPr>
            <w:tcW w:w="7718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1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2D2839" w:rsidRDefault="00113347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:rsidR="00514BFD" w:rsidRPr="002D2839" w:rsidRDefault="00B51151" w:rsidP="00A315E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val="en-US"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</w:t>
            </w:r>
            <w:r w:rsidR="00B2588B"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val="en-US" w:eastAsia="ru-RU"/>
              </w:rPr>
              <w:t>32</w:t>
            </w:r>
          </w:p>
        </w:tc>
      </w:tr>
      <w:tr w:rsidR="00B2588B" w:rsidRPr="006717D8" w:rsidTr="0075278D">
        <w:tc>
          <w:tcPr>
            <w:tcW w:w="7718" w:type="dxa"/>
          </w:tcPr>
          <w:p w:rsidR="00B2588B" w:rsidRPr="002D2839" w:rsidRDefault="00B2588B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Обязательная аудиторная нагрузка</w:t>
            </w:r>
            <w:r w:rsidR="00E2329D"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1" w:type="dxa"/>
          </w:tcPr>
          <w:p w:rsidR="00B2588B" w:rsidRPr="002D2839" w:rsidRDefault="00E2329D" w:rsidP="00A315E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116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514BFD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1" w:type="dxa"/>
          </w:tcPr>
          <w:p w:rsidR="00514BFD" w:rsidRPr="00E2329D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  <w:tr w:rsidR="00146602" w:rsidRPr="006717D8" w:rsidTr="0075278D">
        <w:tc>
          <w:tcPr>
            <w:tcW w:w="7718" w:type="dxa"/>
          </w:tcPr>
          <w:p w:rsidR="00146602" w:rsidRPr="00E2329D" w:rsidRDefault="00146602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 xml:space="preserve">теоретическая </w:t>
            </w:r>
            <w:r w:rsidR="00E2329D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обучение</w:t>
            </w:r>
          </w:p>
        </w:tc>
        <w:tc>
          <w:tcPr>
            <w:tcW w:w="1801" w:type="dxa"/>
          </w:tcPr>
          <w:p w:rsidR="00146602" w:rsidRPr="00E2329D" w:rsidRDefault="00E2329D" w:rsidP="0061717F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en-US"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514BFD" w:rsidP="00146602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1" w:type="dxa"/>
          </w:tcPr>
          <w:p w:rsidR="00514BFD" w:rsidRPr="00E2329D" w:rsidRDefault="00E2329D" w:rsidP="00B511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2D2839" w:rsidRDefault="00C96FEB" w:rsidP="00146602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Консультаци</w:t>
            </w:r>
            <w:r w:rsidR="00146602"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801" w:type="dxa"/>
          </w:tcPr>
          <w:p w:rsidR="00514BFD" w:rsidRPr="002D2839" w:rsidRDefault="00E2329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5509C" w:rsidRPr="006717D8" w:rsidTr="0075278D">
        <w:tc>
          <w:tcPr>
            <w:tcW w:w="7718" w:type="dxa"/>
          </w:tcPr>
          <w:p w:rsidR="0025509C" w:rsidRPr="002D2839" w:rsidRDefault="0025509C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801" w:type="dxa"/>
          </w:tcPr>
          <w:p w:rsidR="0025509C" w:rsidRPr="002D2839" w:rsidRDefault="00E2329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5278D" w:rsidRPr="006717D8" w:rsidTr="0075278D">
        <w:tc>
          <w:tcPr>
            <w:tcW w:w="7718" w:type="dxa"/>
          </w:tcPr>
          <w:p w:rsidR="0075278D" w:rsidRPr="002D2839" w:rsidRDefault="0075278D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bookmarkStart w:id="1" w:name="_Hlk175148822"/>
            <w:r w:rsidRPr="002D2839"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аттестация по учебной дисциплине в форме </w:t>
            </w:r>
            <w:bookmarkEnd w:id="1"/>
            <w:r w:rsidR="00E2329D" w:rsidRPr="002D2839">
              <w:rPr>
                <w:rFonts w:ascii="Times New Roman" w:hAnsi="Times New Roman"/>
                <w:b/>
                <w:sz w:val="28"/>
                <w:szCs w:val="28"/>
              </w:rPr>
              <w:t>экзамена</w:t>
            </w:r>
          </w:p>
        </w:tc>
        <w:tc>
          <w:tcPr>
            <w:tcW w:w="1801" w:type="dxa"/>
          </w:tcPr>
          <w:p w:rsidR="0075278D" w:rsidRPr="002D2839" w:rsidRDefault="00E2329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BE7D0B" w:rsidRPr="00BE7D0B" w:rsidRDefault="00BE7D0B" w:rsidP="00BE7D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  <w:sectPr w:rsidR="00514BFD" w:rsidRPr="006717D8" w:rsidSect="004613EF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:rsidR="00174B2C" w:rsidRDefault="00174B2C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  <w:r w:rsidRPr="006F784D">
        <w:rPr>
          <w:rFonts w:ascii="Times New Roman" w:hAnsi="Times New Roman"/>
          <w:color w:val="auto"/>
          <w:sz w:val="28"/>
          <w:szCs w:val="28"/>
        </w:rPr>
        <w:lastRenderedPageBreak/>
        <w:t xml:space="preserve">2.2. </w:t>
      </w:r>
      <w:r w:rsidR="006C63BE" w:rsidRPr="006F784D">
        <w:rPr>
          <w:rFonts w:ascii="Times New Roman" w:hAnsi="Times New Roman"/>
          <w:color w:val="auto"/>
          <w:sz w:val="28"/>
          <w:szCs w:val="28"/>
        </w:rPr>
        <w:t xml:space="preserve">Тематический </w:t>
      </w:r>
      <w:r w:rsidRPr="006F784D">
        <w:rPr>
          <w:rFonts w:ascii="Times New Roman" w:hAnsi="Times New Roman"/>
          <w:color w:val="auto"/>
          <w:sz w:val="28"/>
          <w:szCs w:val="28"/>
        </w:rPr>
        <w:t xml:space="preserve">план и содержание </w:t>
      </w:r>
      <w:r w:rsidR="00A9079B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F91B1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«</w:t>
      </w:r>
      <w:r w:rsidR="009029D8" w:rsidRPr="009029D8">
        <w:rPr>
          <w:rFonts w:ascii="Times New Roman" w:hAnsi="Times New Roman"/>
          <w:color w:val="auto"/>
          <w:sz w:val="28"/>
          <w:szCs w:val="28"/>
        </w:rPr>
        <w:t>Организационное и правовое обеспечение информационной безопасности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»</w:t>
      </w:r>
    </w:p>
    <w:p w:rsidR="00371825" w:rsidRDefault="00371825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810"/>
        <w:gridCol w:w="992"/>
        <w:gridCol w:w="1814"/>
      </w:tblGrid>
      <w:tr w:rsidR="00C14E8C" w:rsidRPr="00A9079B" w:rsidTr="00C14E8C">
        <w:trPr>
          <w:trHeight w:val="650"/>
          <w:tblHeader/>
        </w:trPr>
        <w:tc>
          <w:tcPr>
            <w:tcW w:w="255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810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814" w:type="dxa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Осваиваемые элементы компетенций</w:t>
            </w:r>
          </w:p>
        </w:tc>
      </w:tr>
      <w:tr w:rsidR="00C14E8C" w:rsidRPr="00A9079B" w:rsidTr="00C14E8C">
        <w:trPr>
          <w:trHeight w:val="307"/>
          <w:tblHeader/>
        </w:trPr>
        <w:tc>
          <w:tcPr>
            <w:tcW w:w="255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10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14" w:type="dxa"/>
          </w:tcPr>
          <w:p w:rsidR="00C14E8C" w:rsidRDefault="00A236E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14E8C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C14E8C" w:rsidRPr="002D3AE2" w:rsidRDefault="00C14E8C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1. Правовое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14E8C" w:rsidRDefault="008A388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C14E8C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2D3AE2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Введение в правовое обеспечение информационной безопасности</w:t>
            </w:r>
          </w:p>
        </w:tc>
        <w:tc>
          <w:tcPr>
            <w:tcW w:w="9810" w:type="dxa"/>
          </w:tcPr>
          <w:p w:rsidR="00B90471" w:rsidRPr="002D3AE2" w:rsidRDefault="00B90471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8F3CCA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B90471" w:rsidRPr="002D3AE2" w:rsidRDefault="00B90471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Определение основных понятий в области информации, информационных технологий и защиты информации. Информационная безопасность государства Нормативные правовые акты РФ в области информации, информационных технологий и защиты информации. Конституционные права граждан на информацию, их реализация и возможности их ограничения</w:t>
            </w:r>
          </w:p>
        </w:tc>
        <w:tc>
          <w:tcPr>
            <w:tcW w:w="992" w:type="dxa"/>
          </w:tcPr>
          <w:p w:rsidR="00B90471" w:rsidRPr="0025509C" w:rsidRDefault="00B90471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/>
          </w:tcPr>
          <w:p w:rsidR="00B90471" w:rsidRDefault="00B90471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B90471" w:rsidRPr="002D3AE2" w:rsidRDefault="00B90471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</w:tcPr>
          <w:p w:rsidR="00B90471" w:rsidRPr="003500ED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B90471" w:rsidRPr="002D3AE2" w:rsidRDefault="00B90471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992" w:type="dxa"/>
          </w:tcPr>
          <w:p w:rsidR="00B90471" w:rsidRPr="0025509C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2D3AE2" w:rsidRDefault="00B90471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Информация как объект правового регулирования</w:t>
            </w:r>
          </w:p>
        </w:tc>
        <w:tc>
          <w:tcPr>
            <w:tcW w:w="9810" w:type="dxa"/>
          </w:tcPr>
          <w:p w:rsidR="00B90471" w:rsidRPr="002D3AE2" w:rsidRDefault="00B90471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A427B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Default="00B90471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Информация как объект правовых отношений. Субъекты и объекты отношений в информационной сфере.</w:t>
            </w:r>
          </w:p>
        </w:tc>
        <w:tc>
          <w:tcPr>
            <w:tcW w:w="992" w:type="dxa"/>
          </w:tcPr>
          <w:p w:rsidR="00B9047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274D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информации по законодательству РФ. Нормы законодательства РФ, определяющие защиту информации.</w:t>
            </w:r>
          </w:p>
        </w:tc>
        <w:tc>
          <w:tcPr>
            <w:tcW w:w="992" w:type="dxa"/>
          </w:tcPr>
          <w:p w:rsidR="00B9047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364F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B90471" w:rsidRPr="00A427B1" w:rsidRDefault="00B90471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Default="00B90471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992" w:type="dxa"/>
          </w:tcPr>
          <w:p w:rsidR="00B90471" w:rsidRPr="00A427B1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25509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2D3AE2" w:rsidRDefault="00B90471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Правовой режим защиты государственной тайны</w:t>
            </w:r>
          </w:p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B90471" w:rsidRPr="002D3AE2" w:rsidRDefault="00B90471" w:rsidP="0081009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38313C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Default="00B90471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25509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Государственная тайна как особый вид защищаемой информации ограниченного доступа. Законодательство РФ в области защиты государственной тайны.</w:t>
            </w:r>
          </w:p>
        </w:tc>
        <w:tc>
          <w:tcPr>
            <w:tcW w:w="992" w:type="dxa"/>
          </w:tcPr>
          <w:p w:rsidR="00B90471" w:rsidRPr="00AC44EC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понятия, используемые в Законе РФ «О государственной тайне», и их определения.</w:t>
            </w:r>
          </w:p>
        </w:tc>
        <w:tc>
          <w:tcPr>
            <w:tcW w:w="992" w:type="dxa"/>
          </w:tcPr>
          <w:p w:rsidR="00B90471" w:rsidRPr="0017679C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Pr="0017679C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B90471" w:rsidRPr="002D3AE2" w:rsidRDefault="00B90471" w:rsidP="008D51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Степени секретности сведений, составляющих государственную тайну. Отнесение сведений к государственной тайне. Их засекречивание и рассекречивание.</w:t>
            </w:r>
          </w:p>
        </w:tc>
        <w:tc>
          <w:tcPr>
            <w:tcW w:w="992" w:type="dxa"/>
          </w:tcPr>
          <w:p w:rsidR="00B90471" w:rsidRPr="006537B5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Документирование сведений, составляющих государственную тайну. Реквизиты носителей сведений, составляющих государственную тайну.</w:t>
            </w:r>
          </w:p>
        </w:tc>
        <w:tc>
          <w:tcPr>
            <w:tcW w:w="992" w:type="dxa"/>
          </w:tcPr>
          <w:p w:rsidR="00B90471" w:rsidRPr="006537B5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2D3AE2" w:rsidRDefault="00B90471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Допуск к государственной тайне и доступ к сведениям, составляющим государственную тайну.</w:t>
            </w:r>
          </w:p>
        </w:tc>
        <w:tc>
          <w:tcPr>
            <w:tcW w:w="992" w:type="dxa"/>
          </w:tcPr>
          <w:p w:rsidR="00B90471" w:rsidRPr="006537B5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2D3AE2" w:rsidRDefault="00B90471" w:rsidP="00F42DC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Органы защиты государственной тайны в Российской Федерации. Ответственность за нарушение правового режима защиты государственной тайны.</w:t>
            </w:r>
          </w:p>
        </w:tc>
        <w:tc>
          <w:tcPr>
            <w:tcW w:w="992" w:type="dxa"/>
          </w:tcPr>
          <w:p w:rsidR="00B90471" w:rsidRPr="006537B5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D3AE2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2D3AE2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B90471" w:rsidRPr="00664657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Pr="00664657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8F3CCA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987D43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lightGray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Анализ положений закона РФ от 21 июля 1993 г. N 5485-I "О государственной тайне"</w:t>
            </w:r>
          </w:p>
        </w:tc>
        <w:tc>
          <w:tcPr>
            <w:tcW w:w="992" w:type="dxa"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8F3CCA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1.4. Правовые режимы защиты конфиденциальной информации</w:t>
            </w:r>
          </w:p>
        </w:tc>
        <w:tc>
          <w:tcPr>
            <w:tcW w:w="9810" w:type="dxa"/>
            <w:shd w:val="clear" w:color="auto" w:fill="auto"/>
          </w:tcPr>
          <w:p w:rsidR="00B90471" w:rsidRPr="00D86589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6537B5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Pr="00A236EA" w:rsidRDefault="00B90471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ПК2.1</w:t>
            </w:r>
          </w:p>
          <w:p w:rsidR="00B90471" w:rsidRDefault="00B90471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C547C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547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Законодательство РФ в области защиты конфиденциальной информации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Виды конфиденциальной информации по законодательству РФ. Отнесение сведений к конфиденциальной информации.</w:t>
            </w:r>
          </w:p>
        </w:tc>
        <w:tc>
          <w:tcPr>
            <w:tcW w:w="992" w:type="dxa"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Нормативно-правовое содержание Федерального закона «О персональных данных».</w:t>
            </w:r>
          </w:p>
        </w:tc>
        <w:tc>
          <w:tcPr>
            <w:tcW w:w="992" w:type="dxa"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Документирование сведений конфиденциального характера. Защита конфиденциальной информации. Ответственность за нарушение режима защиты конфиденциальной информации</w:t>
            </w:r>
          </w:p>
        </w:tc>
        <w:tc>
          <w:tcPr>
            <w:tcW w:w="992" w:type="dxa"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992" w:type="dxa"/>
          </w:tcPr>
          <w:p w:rsidR="00B90471" w:rsidRPr="00664657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Pr="00664657" w:rsidRDefault="00B90471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Классификация защищаемой законом информации по конфиденциальности</w:t>
            </w:r>
          </w:p>
        </w:tc>
        <w:tc>
          <w:tcPr>
            <w:tcW w:w="992" w:type="dxa"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987D43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</w:tc>
        <w:tc>
          <w:tcPr>
            <w:tcW w:w="992" w:type="dxa"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743EBE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743E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Практическая работа №6. </w:t>
            </w:r>
            <w:r w:rsidRPr="00743E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«Требования по обеспечению информационной  безопасности».</w:t>
            </w:r>
          </w:p>
        </w:tc>
        <w:tc>
          <w:tcPr>
            <w:tcW w:w="992" w:type="dxa"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743EBE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743E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Практическая работа №7. </w:t>
            </w:r>
            <w:r w:rsidRPr="00743E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«Обработка персональных данных в организации»</w:t>
            </w:r>
          </w:p>
        </w:tc>
        <w:tc>
          <w:tcPr>
            <w:tcW w:w="992" w:type="dxa"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743EBE" w:rsidRDefault="00B90471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743E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Практическая работа №8. </w:t>
            </w:r>
            <w:r w:rsidRPr="00743E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«Обеспечение безопасности персональных данных в организации»</w:t>
            </w:r>
          </w:p>
        </w:tc>
        <w:tc>
          <w:tcPr>
            <w:tcW w:w="992" w:type="dxa"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32F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Раздел 2. Лицензирование и сертификация в области защиты информации</w:t>
            </w:r>
          </w:p>
          <w:p w:rsidR="008A3881" w:rsidRPr="00432F7E" w:rsidRDefault="008A388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D87AE5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7AE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2.1. Лицензирование деятельности в области защиты информации</w:t>
            </w:r>
          </w:p>
        </w:tc>
        <w:tc>
          <w:tcPr>
            <w:tcW w:w="9810" w:type="dxa"/>
            <w:shd w:val="clear" w:color="auto" w:fill="auto"/>
          </w:tcPr>
          <w:p w:rsidR="00B90471" w:rsidRPr="00D86589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D86589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Pr="0025251E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ПК.2.4</w:t>
            </w:r>
          </w:p>
          <w:p w:rsidR="00B90471" w:rsidRPr="0025251E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ПК3.2</w:t>
            </w:r>
          </w:p>
          <w:p w:rsidR="00B90471" w:rsidRPr="00B90471" w:rsidRDefault="00B90471" w:rsidP="00B90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ПК3.5</w:t>
            </w: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понятия в области лицензирования и их определения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Нормативные правовые акты, регламентирующие лицензирование деятельности в области защиты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деятельности в области защиты информации, подлежащие лицензированию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Участники лицензионных отношений в области защиты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Получение лицензий на деятельность в области защиты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A17CAF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B90471" w:rsidRPr="00664657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Pr="00664657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90471" w:rsidRPr="008F3CCA" w:rsidTr="007252D4">
        <w:tblPrEx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7252D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9</w:t>
            </w: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документов к лицензированию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2.2. Сертификация и аттестация по  требованиям безопасности информации</w:t>
            </w:r>
          </w:p>
        </w:tc>
        <w:tc>
          <w:tcPr>
            <w:tcW w:w="9810" w:type="dxa"/>
            <w:shd w:val="clear" w:color="auto" w:fill="auto"/>
          </w:tcPr>
          <w:p w:rsidR="00B90471" w:rsidRPr="00D86589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D86589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893476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 в области сертификации и аттестации по требованиям безопасности и их определения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Системы сертификации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Сертификация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5343EB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B90471" w:rsidRPr="00D86589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0</w:t>
            </w: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Подготовка документов к сертификации. Подготовка документов к аттестации объектов информатизации</w:t>
            </w:r>
          </w:p>
        </w:tc>
        <w:tc>
          <w:tcPr>
            <w:tcW w:w="992" w:type="dxa"/>
          </w:tcPr>
          <w:p w:rsidR="00B90471" w:rsidRPr="00D86589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3. Организационное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3.1. Государственная система защиты информации в Российской Федерации, ее организационная структура</w:t>
            </w:r>
          </w:p>
        </w:tc>
        <w:tc>
          <w:tcPr>
            <w:tcW w:w="9810" w:type="dxa"/>
            <w:shd w:val="clear" w:color="auto" w:fill="auto"/>
          </w:tcPr>
          <w:p w:rsidR="00B90471" w:rsidRPr="00D86589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D86589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Default="00B90471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элементы организационной основы системы обеспечения информационной безопасности РФ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FD7E4D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B90471" w:rsidRPr="00D86589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8F3CC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визуальной схемы государственной системы защиты информации в РФ</w:t>
            </w:r>
          </w:p>
        </w:tc>
        <w:tc>
          <w:tcPr>
            <w:tcW w:w="992" w:type="dxa"/>
          </w:tcPr>
          <w:p w:rsidR="00B90471" w:rsidRPr="00D86589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155935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3.2</w:t>
            </w: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Элементы государственной системы защиты информации в Российской Федерации</w:t>
            </w:r>
          </w:p>
        </w:tc>
        <w:tc>
          <w:tcPr>
            <w:tcW w:w="9810" w:type="dxa"/>
            <w:shd w:val="clear" w:color="auto" w:fill="auto"/>
          </w:tcPr>
          <w:p w:rsidR="00B90471" w:rsidRPr="009B19D5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B19D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312FB8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1.4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2.4</w:t>
            </w:r>
          </w:p>
          <w:p w:rsidR="00B90471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3.2</w:t>
            </w: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9B19D5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Федеральная служба безопасности Российской Федерации, ее задачи и функции в области защиты информации и информационной безопасности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9B19D5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Федеральная служба по техническому и экспортному контрою, ее задачи, полномочия и права в области защиты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FD7E4D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B90471" w:rsidRPr="00664657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Pr="00664657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FD7E4D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нормативно-методическими документами в области защиты информации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FD7E4D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Практическая работа №13.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Государственным реестром сертифицированных средств защиты информации  ФСТЭК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FD7E4D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Практическая работа №14.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ФСТЭК «Базовая модель угроз безопасности персональных данных при их обработке в информационных системах персональных данных»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«Требования по безопасности к автоматизированному рабочему месту»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2D3AE2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4.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46AE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7344A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4.1</w:t>
            </w: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.Организация ремонтного обслуживания аппаратуры и средств защиты</w:t>
            </w:r>
          </w:p>
        </w:tc>
        <w:tc>
          <w:tcPr>
            <w:tcW w:w="9810" w:type="dxa"/>
            <w:shd w:val="clear" w:color="auto" w:fill="auto"/>
          </w:tcPr>
          <w:p w:rsidR="00B90471" w:rsidRPr="00B62E9D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25212C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 w:val="restart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  <w:p w:rsidR="00B90471" w:rsidRPr="0025212C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:rsidR="00B90471" w:rsidRPr="0025212C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ПК1.3</w:t>
            </w:r>
          </w:p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ПК1.4</w:t>
            </w:r>
          </w:p>
          <w:p w:rsidR="00B90471" w:rsidRDefault="00B90471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ПК3.2</w:t>
            </w: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2918E7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7344A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Изъятие компьютерной техники и носителей информации. Инструкция изъятия компьютерной техники. Исследование компьютерной техники и носителей информации, оформление результатов исследования компьютерной техники.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Pr="007344A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Тема 4.2. 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9810" w:type="dxa"/>
            <w:shd w:val="clear" w:color="auto" w:fill="auto"/>
          </w:tcPr>
          <w:p w:rsidR="00B90471" w:rsidRPr="002D3AE2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B90471" w:rsidRPr="00FD46AE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46AE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  <w:shd w:val="clear" w:color="auto" w:fill="FFFFFF" w:themeFill="background1"/>
          </w:tcPr>
          <w:p w:rsidR="00B90471" w:rsidRPr="00FD46AE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Pr="007344A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7344AA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666B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№16.</w:t>
            </w: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B90471" w:rsidRDefault="00B90471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5. Обеспечение безопасности критической информационной инфраструктуры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5.1. </w:t>
            </w:r>
            <w:r w:rsidRPr="0085383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Критическая информационная инфраструктура РФ</w:t>
            </w:r>
          </w:p>
        </w:tc>
        <w:tc>
          <w:tcPr>
            <w:tcW w:w="9810" w:type="dxa"/>
            <w:shd w:val="clear" w:color="auto" w:fill="auto"/>
          </w:tcPr>
          <w:p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63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 w:rsidR="00B9047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 w:rsidR="00B9047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25251E" w:rsidRPr="00FC60B6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 w:rsidR="00B9047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 w:rsidR="00B9047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1.4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</w:t>
            </w:r>
            <w:r w:rsidR="00B9047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2.4</w:t>
            </w:r>
          </w:p>
          <w:p w:rsidR="0025251E" w:rsidRPr="00B90471" w:rsidRDefault="00B90471" w:rsidP="00B90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3.2</w:t>
            </w: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C5FB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Понятие и состав критической информационной инфраструктуры Российской Федерации. Безопасность КИИ. Субъекты КИИ. Понятие и компетенции ФОИВ в области безопасности КИИ. </w:t>
            </w:r>
            <w:r w:rsidR="00BD1F0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Значимые объекты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КИИ и их категорирование. Деятельность ГосСОПКА. Деятельность НКЦКИ. ГосСОПКА как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SIEM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312FB8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6. Электронная подпись как инструмент обеспечения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6.1. Электронная подпись</w:t>
            </w:r>
            <w:r w:rsidR="00F91B1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C833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как инструмент обеспечения информационной безопасности</w:t>
            </w:r>
          </w:p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312FB8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2FB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B90471" w:rsidRPr="00312FB8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1.4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2.4</w:t>
            </w:r>
          </w:p>
          <w:p w:rsidR="00B90471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3.2</w:t>
            </w:r>
          </w:p>
        </w:tc>
      </w:tr>
      <w:tr w:rsidR="00B90471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B90471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B90471" w:rsidRPr="00C8336B" w:rsidRDefault="00B9047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Понятие и правовая характеристика электронного документооборота. Понятие и виды электронной подписи. Доказательственное значение электронного документа. Криптографические стандарты Российской Федерации. Доказательственное значение электронного документа.</w:t>
            </w:r>
          </w:p>
        </w:tc>
        <w:tc>
          <w:tcPr>
            <w:tcW w:w="992" w:type="dxa"/>
          </w:tcPr>
          <w:p w:rsidR="00B90471" w:rsidRDefault="00B90471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B90471" w:rsidRDefault="00B90471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3F353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lastRenderedPageBreak/>
              <w:t>Раздел 7. Компьютерная преступность как угроза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F353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9810" w:type="dxa"/>
            <w:shd w:val="clear" w:color="auto" w:fill="auto"/>
          </w:tcPr>
          <w:p w:rsidR="0025251E" w:rsidRPr="003F353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F353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3F353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1-4</w:t>
            </w:r>
          </w:p>
          <w:p w:rsidR="00DE1CC8" w:rsidRPr="00FC60B6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 06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1.4</w:t>
            </w:r>
          </w:p>
          <w:p w:rsidR="00DE1CC8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2.4</w:t>
            </w:r>
          </w:p>
          <w:p w:rsidR="0025251E" w:rsidRDefault="00DE1CC8" w:rsidP="00DE1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 3.2</w:t>
            </w: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C56DB4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Понятие компьютерной преступности и взаимосвязь между компьютерной преступностью и проблемой обеспечения информационной безопасности. Место компьютерной информации в составе преступления. Характеристика компьютерных преступлений. Характеристика лиц, совершающих компьютерные преступления. Компьютерное мошенничество, компьютерное пиратство. Преступления в сфере компьютерной информации по российскому уголовному праву.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05F8A" w:rsidRPr="008F3CCA" w:rsidTr="0025251E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:rsidR="00005F8A" w:rsidRPr="00005F8A" w:rsidRDefault="00005F8A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992" w:type="dxa"/>
          </w:tcPr>
          <w:p w:rsidR="00005F8A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005F8A" w:rsidRPr="00304B1C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25251E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:rsidR="0025251E" w:rsidRPr="00B4787D" w:rsidRDefault="0025251E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005F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Промежуточная аттестация по учебной дисциплине в форме</w:t>
            </w:r>
            <w:r w:rsidR="00F91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005F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экзамена</w:t>
            </w:r>
          </w:p>
        </w:tc>
        <w:tc>
          <w:tcPr>
            <w:tcW w:w="992" w:type="dxa"/>
          </w:tcPr>
          <w:p w:rsidR="0025251E" w:rsidRPr="00304B1C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304B1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25251E">
        <w:tblPrEx>
          <w:tblLook w:val="01E0" w:firstRow="1" w:lastRow="1" w:firstColumn="1" w:lastColumn="1" w:noHBand="0" w:noVBand="0"/>
        </w:tblPrEx>
        <w:tc>
          <w:tcPr>
            <w:tcW w:w="12362" w:type="dxa"/>
            <w:gridSpan w:val="2"/>
          </w:tcPr>
          <w:p w:rsidR="0025251E" w:rsidRPr="008F3CCA" w:rsidRDefault="0025251E" w:rsidP="0025251E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3CC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25251E" w:rsidRPr="008F3CCA" w:rsidRDefault="00005F8A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5C9A" w:rsidRPr="006F784D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174B2C" w:rsidRPr="006F784D" w:rsidRDefault="00174B2C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  <w:sectPr w:rsidR="00174B2C" w:rsidRPr="006F784D" w:rsidSect="00F921D5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cols w:space="720"/>
          <w:docGrid w:linePitch="360"/>
        </w:sectPr>
      </w:pPr>
    </w:p>
    <w:p w:rsidR="00EE6388" w:rsidRDefault="007211EA" w:rsidP="007211EA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>3 У</w:t>
      </w:r>
      <w:r w:rsidR="00EE6388" w:rsidRPr="007211EA">
        <w:rPr>
          <w:rFonts w:ascii="Times New Roman" w:hAnsi="Times New Roman"/>
          <w:b/>
          <w:noProof/>
          <w:sz w:val="28"/>
          <w:szCs w:val="28"/>
          <w:lang w:eastAsia="ru-RU"/>
        </w:rPr>
        <w:t>словия реализации программы дисциплины</w:t>
      </w:r>
    </w:p>
    <w:p w:rsidR="007211EA" w:rsidRPr="007211EA" w:rsidRDefault="007211EA" w:rsidP="007211EA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EE6388" w:rsidRDefault="00EE6388" w:rsidP="007211EA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7211EA">
        <w:rPr>
          <w:rFonts w:ascii="Times New Roman" w:hAnsi="Times New Roman"/>
          <w:b/>
          <w:noProof/>
          <w:sz w:val="28"/>
          <w:szCs w:val="28"/>
          <w:lang w:eastAsia="ru-RU"/>
        </w:rPr>
        <w:t>3.1. Требования к минимальному материально-техническому обеспечению.</w:t>
      </w:r>
    </w:p>
    <w:p w:rsidR="007211EA" w:rsidRPr="007211EA" w:rsidRDefault="007211EA" w:rsidP="007211EA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9F5E17" w:rsidRPr="00E40B38" w:rsidRDefault="00EE6388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388">
        <w:rPr>
          <w:rFonts w:ascii="Times New Roman" w:hAnsi="Times New Roman"/>
          <w:bCs/>
          <w:sz w:val="28"/>
          <w:szCs w:val="28"/>
        </w:rPr>
        <w:t xml:space="preserve">Для реализации программы учебной дисциплины </w:t>
      </w:r>
      <w:r w:rsidR="009F5E17">
        <w:rPr>
          <w:rFonts w:ascii="Times New Roman" w:hAnsi="Times New Roman"/>
          <w:bCs/>
          <w:sz w:val="28"/>
          <w:szCs w:val="28"/>
        </w:rPr>
        <w:t>ОП.0</w:t>
      </w:r>
      <w:r w:rsidR="00975018">
        <w:rPr>
          <w:rFonts w:ascii="Times New Roman" w:hAnsi="Times New Roman"/>
          <w:bCs/>
          <w:sz w:val="28"/>
          <w:szCs w:val="28"/>
        </w:rPr>
        <w:t>2</w:t>
      </w:r>
      <w:r w:rsidR="009F5E17">
        <w:rPr>
          <w:rFonts w:ascii="Times New Roman" w:hAnsi="Times New Roman"/>
          <w:bCs/>
          <w:sz w:val="28"/>
          <w:szCs w:val="28"/>
        </w:rPr>
        <w:t xml:space="preserve"> «</w:t>
      </w:r>
      <w:r w:rsidR="00405DA1" w:rsidRPr="00405DA1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="009F5E17">
        <w:rPr>
          <w:rFonts w:ascii="Times New Roman" w:hAnsi="Times New Roman"/>
          <w:sz w:val="28"/>
          <w:szCs w:val="28"/>
        </w:rPr>
        <w:t>»</w:t>
      </w:r>
      <w:r w:rsidR="007211EA">
        <w:rPr>
          <w:rFonts w:ascii="Times New Roman" w:hAnsi="Times New Roman"/>
          <w:sz w:val="28"/>
          <w:szCs w:val="28"/>
        </w:rPr>
        <w:t xml:space="preserve"> </w:t>
      </w:r>
      <w:r w:rsidR="009F5E17">
        <w:rPr>
          <w:rFonts w:ascii="Times New Roman" w:hAnsi="Times New Roman"/>
          <w:bCs/>
          <w:sz w:val="28"/>
          <w:szCs w:val="28"/>
        </w:rPr>
        <w:t xml:space="preserve">требуется наличие </w:t>
      </w:r>
      <w:r w:rsidR="009F5E17" w:rsidRPr="009F5E17">
        <w:rPr>
          <w:rFonts w:ascii="Times New Roman" w:hAnsi="Times New Roman"/>
          <w:sz w:val="28"/>
          <w:szCs w:val="28"/>
        </w:rPr>
        <w:t xml:space="preserve">учебного кабинета </w:t>
      </w:r>
      <w:r w:rsidR="009F5E17" w:rsidRPr="00E40B38">
        <w:rPr>
          <w:rFonts w:ascii="Times New Roman" w:hAnsi="Times New Roman"/>
          <w:bCs/>
          <w:sz w:val="28"/>
          <w:szCs w:val="28"/>
        </w:rPr>
        <w:t>нормативного правового обеспечения информационной безопасности и лаборатории информационных технологий</w:t>
      </w:r>
      <w:r w:rsidR="009F5E17" w:rsidRPr="00E40B38">
        <w:rPr>
          <w:rFonts w:ascii="Times New Roman" w:hAnsi="Times New Roman"/>
          <w:sz w:val="28"/>
          <w:szCs w:val="28"/>
        </w:rPr>
        <w:t xml:space="preserve">. </w:t>
      </w:r>
    </w:p>
    <w:p w:rsidR="009F5E17" w:rsidRP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учебного кабинета: персональный компьютер, подключение к сети Интернет, проектор, презентации уроков, стенды, плакаты, методические пособия, справочная правовая система.</w:t>
      </w:r>
    </w:p>
    <w:p w:rsid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лаборатории информационных технологий: рабочие места на базе вычислительной техники по одному рабочему месту на обучающегося, подключенными к локальной вычислительной сети и сети «Интернет»; программное обеспечение сетевого оборудования; мультимедийное оборудование; программное обеспечение (справочная правовая система).</w:t>
      </w:r>
    </w:p>
    <w:p w:rsidR="00DF500B" w:rsidRPr="009F5E17" w:rsidRDefault="00DF500B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6388" w:rsidRPr="00DF500B" w:rsidRDefault="00EE6388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  <w:r w:rsidRPr="00DF500B">
        <w:rPr>
          <w:rFonts w:ascii="Times New Roman" w:hAnsi="Times New Roman"/>
          <w:b/>
          <w:sz w:val="28"/>
          <w:szCs w:val="28"/>
        </w:rPr>
        <w:t xml:space="preserve">3.2.  Информационное обеспечение </w:t>
      </w:r>
      <w:r w:rsidR="00DF500B" w:rsidRPr="00DF500B">
        <w:rPr>
          <w:rFonts w:ascii="Times New Roman" w:hAnsi="Times New Roman"/>
          <w:b/>
          <w:sz w:val="28"/>
          <w:szCs w:val="28"/>
        </w:rPr>
        <w:t>реализации программы обучения</w:t>
      </w:r>
      <w:r w:rsidRPr="00DF500B">
        <w:rPr>
          <w:rFonts w:ascii="Times New Roman" w:hAnsi="Times New Roman"/>
          <w:b/>
          <w:sz w:val="28"/>
          <w:szCs w:val="28"/>
        </w:rPr>
        <w:t>.</w:t>
      </w:r>
    </w:p>
    <w:p w:rsidR="00DF500B" w:rsidRP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3.2.1 Печатные издания</w:t>
      </w:r>
    </w:p>
    <w:p w:rsid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DF500B" w:rsidRDefault="00DF500B" w:rsidP="00DF500B">
      <w:pPr>
        <w:pStyle w:val="a7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Белов Е.Б. Организационно-правовое обеспечение информационной безопасности: учеб. Пособие для студ. Учреждений сред. проф. образования          </w:t>
      </w:r>
      <w:r w:rsidR="00F91B1F"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М.:</w:t>
      </w:r>
      <w:r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Издательский центр «Академия», 2023. – 336 с.</w:t>
      </w:r>
    </w:p>
    <w:p w:rsidR="00DF500B" w:rsidRPr="00DF500B" w:rsidRDefault="00DF500B" w:rsidP="00DF500B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9079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3.2.2 </w:t>
      </w:r>
      <w:r w:rsidR="00CC461D"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Основн</w:t>
      </w: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ые</w:t>
      </w:r>
      <w:r w:rsidR="00F91B1F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ист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</w:t>
      </w: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чники</w:t>
      </w:r>
    </w:p>
    <w:p w:rsidR="00DF500B" w:rsidRP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Доктрина информационной безопасности Российской Федерации (Указ Президента РФ от 5 декабря 2016 г. № 646)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 июля 2006 г. N 149-ФЗ «Об информации, информационных технологиях и о защите информации»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 июля 2006 г. № 152-ФЗ «О персональных данных»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26 июля 2017 г. № 187-ФЗ «О безопасности критической информационной инфраструктуры РФ»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Закон РФ от 21.07.1993 № 5485-1 «О государственной тайне»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Российской Федерации № 188 от 6 марта 1997 года «Об утверждении перечня сведений конфиденциального характера»</w:t>
      </w:r>
    </w:p>
    <w:p w:rsidR="00A9079B" w:rsidRPr="00A9079B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РФ от 30.11.1995 №1203 «Об утверждении перечня сведений, отнесенных к государственной тайне»</w:t>
      </w:r>
    </w:p>
    <w:p w:rsidR="001C3431" w:rsidRPr="001C3431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Постановление Правительства Российской Федерации от 01 ноября 2012 г. № 1119 «Об утверждении требований к защите персональных данных при их обработке в информационных системах персональных данных»</w:t>
      </w:r>
    </w:p>
    <w:p w:rsidR="00A9079B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ГОСТ Р 51583-2014. Национальный стандарт Российской Федерации. Защита информации. Порядок создания автоматизированных систем в защищенном исполнении. Общие положения</w:t>
      </w:r>
    </w:p>
    <w:p w:rsidR="001C3431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Положение о системе сертификации средств защиты информации. Утверждено приказом ФСТЭК России от 3 апреля 2018 г. № 55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Базовая модель угроз безопасности персональных данных при их обработке в информационных системах персональных данных. Утверждена ФСТЭК России 15 февраля 2008 г.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системам обнаружения вторжений. Утверждены приказом ФСТЭК России от 6 декабря 2011 г. № 638.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антивирусной защиты. Утверждены приказом ФСТЭК России от 20 марта 2012 г. № 28.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о защите информации, не составляющей государственную тайну, содержащейся в государственных информационных системах. Утверждены приказом ФСТЭК России от 11 февраля 2013 г. № 17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доверенной загрузки. Утверждены приказом ФСТЭК России от 27 сентября 2013 г. № 119.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контроля съемных машинных носителей информации. Утверждены приказом ФСТЭК России от 28 июля 2014 г. № 87.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межсетевым экранам. Утверждены приказом ФСТЭК России от 9 февраля 2016 г. № 9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 w:rsidR="00F91B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безопасности информации к операционным системам, утвержденным приказом ФСТЭК России от 19 августа 2016 г. № 119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по безопасности информации, устанавливающие уровни доверия к средствам технической защиты информации и средствам обеспечения безопасности информационных технологий, утвержденным приказом ФСТЭК России от 30 июня 2018 г. № 131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данных. Утверждены приказом ФСТЭК России от 18 февраля 2013 г. № 21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Меры защиты информации в государственных информационных системах. Утверждены ФСТЭК России 11 февраля 2014 г.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Специальные требования и рекомендации по технической защите конфиденциальной информации. Утверждены приказом </w:t>
      </w:r>
      <w:proofErr w:type="spellStart"/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Гостехкомиссии</w:t>
      </w:r>
      <w:proofErr w:type="spellEnd"/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2 марта 2001 г. № 282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58833-2020 Защита информации. Идентификация и аутентификация.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58256-2018 Управление потоками информации в информационной системе. Формат классификационных меток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ГОСТ 34.003-90 Информационная технология. Комплекс стандартов на автоматизированные системы. Автоматизированные системы. Термины и определения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34.601-90 Информационная технология. Комплекс стандартов на автоматизированные системы. Автоматизированные системы. Стадии создания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13335-1-2006 Информационная технология. Методы и средства обеспечения безопасности. Часть 1. Концепция и модели менеджмента безопасности информационных и телекоммуникационных технологий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18044-2007 Информационная технология. Методы и средства обеспечения безопасности. Менеджмент инцидентов информационной безопасности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19791-2008 Информационная технология. Методы и средства обеспечения безопасности. Оценка безопасности автоматизированных систем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27001-2006 Информационная технология. Методы и средства обеспечения безопасности. Системы менеджмента информационной безопасности.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27005-2010 Информационная технология. Методы и средства обеспечения безопасности. Менеджмент риска информационной безопасности (взамен ГОСТ Р ИСО/МЭК ТО 13335-3-2007 и ГОСТ Р ИСО/МЭК ТО 13335-4-2007)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50739-95 Средства вычислительной техники. Защита от несанкционированного доступа к информации. Общие технические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50922-2006 Защита информации. Основные термины и определения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51275-2006 Защита информации. Объект информатизации. Факторы, воздействующие на информацию.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51583-2014 Защита информации. Порядок создания автоматизированных систем в защищенном исполнении.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51624-2000 Защита информации. Автоматизированные системы в защищенном исполнении. Общие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52069.0-2013 Защита информации. Система стандартов. Основные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56545-2015 Защита информации. Уязвимости информационных систем. Правила описания уязвимостей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56546-2015 Защита информации. Уязвимости информационных систем. Классификация уязвимостей информационных систем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50.1.053-2005 Рекомендации по стандартизации. Информационные технологии. Основные термины и определения в области технической защиты информации</w:t>
      </w:r>
    </w:p>
    <w:p w:rsidR="00A063DA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50.1.056-2005 Техническая защита информации. Основные термины и определения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ГОСТ Р ИСО 7498-2-99 Информационная технология. Взаимосвязь открытых систем. Базовая эталонная модель. Часть 2. Архитектура защиты информации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7498-1-99 Информационная технология. Взаимосвязь открытых систем. Базовая эталонная модель. Часть 1. Базовая модель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27033-1-2011 Информационная технология. Методы и средства обеспечения безопасности. Безопасность сетей. Часть 1. Обзор и концепции (взамен ГОСТ Р ИСО/МЭК 18028-1-2008)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27033-3-2014 Информационная технология. Методы и средства обеспечения безопасности. Безопасность сетей. Часть 3. Электронные сетевые сценарии. Угрозы, методы проектирования и вопросы управления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29099-91 Сети вычислительные локальные. Термины и определения</w:t>
      </w:r>
    </w:p>
    <w:p w:rsidR="002B54F6" w:rsidRPr="00CC461D" w:rsidRDefault="002B54F6" w:rsidP="002B54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/>
        <w:jc w:val="center"/>
        <w:rPr>
          <w:rFonts w:ascii="Times New Roman" w:hAnsi="Times New Roman"/>
          <w:caps/>
          <w:color w:val="auto"/>
        </w:rPr>
      </w:pPr>
      <w:r w:rsidRPr="00CC461D">
        <w:rPr>
          <w:rFonts w:ascii="Times New Roman" w:hAnsi="Times New Roman"/>
          <w:caps/>
          <w:color w:val="auto"/>
        </w:rPr>
        <w:t>4 Контроль и оценка результатов освоения учебной Дисциплины</w:t>
      </w:r>
    </w:p>
    <w:p w:rsidR="002B54F6" w:rsidRDefault="002B54F6" w:rsidP="00E40B3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0B38">
        <w:rPr>
          <w:rFonts w:ascii="Times New Roman" w:hAnsi="Times New Roman"/>
          <w:b/>
          <w:sz w:val="28"/>
          <w:szCs w:val="28"/>
        </w:rPr>
        <w:t>Контроль и оценка</w:t>
      </w:r>
      <w:r w:rsidRPr="00E40B38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</w:t>
      </w:r>
      <w:r w:rsidRPr="00E40B38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975018" w:rsidRPr="00E40B3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40B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40B38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Pr="00E40B3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40B38" w:rsidRPr="00E40B38">
        <w:rPr>
          <w:rFonts w:ascii="Times New Roman" w:hAnsi="Times New Roman"/>
          <w:sz w:val="28"/>
          <w:szCs w:val="28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</w:p>
    <w:tbl>
      <w:tblPr>
        <w:tblStyle w:val="aff6"/>
        <w:tblW w:w="0" w:type="auto"/>
        <w:tblInd w:w="108" w:type="dxa"/>
        <w:tblLook w:val="04A0" w:firstRow="1" w:lastRow="0" w:firstColumn="1" w:lastColumn="0" w:noHBand="0" w:noVBand="1"/>
      </w:tblPr>
      <w:tblGrid>
        <w:gridCol w:w="3123"/>
        <w:gridCol w:w="3209"/>
        <w:gridCol w:w="3187"/>
      </w:tblGrid>
      <w:tr w:rsidR="00E40B38" w:rsidRPr="00E40B38" w:rsidTr="002E3E1E">
        <w:tc>
          <w:tcPr>
            <w:tcW w:w="3375" w:type="dxa"/>
            <w:vAlign w:val="center"/>
          </w:tcPr>
          <w:p w:rsidR="00E40B38" w:rsidRPr="00E40B38" w:rsidRDefault="00E40B38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E40B38" w:rsidRPr="00E40B38" w:rsidRDefault="00E40B38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E40B38">
              <w:rPr>
                <w:rFonts w:ascii="Times New Roman" w:hAnsi="Times New Roman"/>
                <w:b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E40B38" w:rsidRPr="00E40B38" w:rsidRDefault="00E40B38" w:rsidP="002E3E1E">
            <w:pPr>
              <w:jc w:val="center"/>
              <w:rPr>
                <w:rFonts w:ascii="Times New Roman" w:hAnsi="Times New Roman"/>
                <w:b/>
              </w:rPr>
            </w:pPr>
            <w:r w:rsidRPr="00E40B38">
              <w:rPr>
                <w:rFonts w:ascii="Times New Roman" w:hAnsi="Times New Roman"/>
                <w:b/>
              </w:rPr>
              <w:t>Формы и методы</w:t>
            </w:r>
          </w:p>
          <w:p w:rsidR="00E40B38" w:rsidRPr="00E40B38" w:rsidRDefault="00E40B38" w:rsidP="002E3E1E">
            <w:pPr>
              <w:jc w:val="center"/>
              <w:rPr>
                <w:rFonts w:ascii="Times New Roman" w:hAnsi="Times New Roman"/>
                <w:b/>
              </w:rPr>
            </w:pPr>
            <w:r w:rsidRPr="00E40B38">
              <w:rPr>
                <w:rFonts w:ascii="Times New Roman" w:hAnsi="Times New Roman"/>
                <w:b/>
              </w:rPr>
              <w:t>контроля и оценки</w:t>
            </w:r>
          </w:p>
          <w:p w:rsidR="00E40B38" w:rsidRPr="00E40B38" w:rsidRDefault="00E40B38" w:rsidP="002E3E1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0B38">
              <w:rPr>
                <w:rFonts w:ascii="Times New Roman" w:hAnsi="Times New Roman"/>
                <w:b/>
              </w:rPr>
              <w:t>результатов обучения</w:t>
            </w:r>
          </w:p>
          <w:p w:rsidR="00E40B38" w:rsidRPr="00E40B38" w:rsidRDefault="00E40B38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E40B38" w:rsidRPr="00E40B38" w:rsidTr="002E3E1E">
        <w:tc>
          <w:tcPr>
            <w:tcW w:w="3375" w:type="dxa"/>
          </w:tcPr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 xml:space="preserve">ОК 02. Использовать современные средства поиска, анализа и </w:t>
            </w:r>
            <w:r w:rsidR="00F91B1F" w:rsidRPr="00E40B38">
              <w:rPr>
                <w:rFonts w:ascii="Times New Roman" w:hAnsi="Times New Roman"/>
                <w:bCs/>
              </w:rPr>
              <w:t>интерпретации информации,</w:t>
            </w:r>
            <w:r w:rsidRPr="00E40B38">
              <w:rPr>
                <w:rFonts w:ascii="Times New Roman" w:hAnsi="Times New Roman"/>
                <w:bCs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ситуациях: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lastRenderedPageBreak/>
              <w:t xml:space="preserve">ОК 04. Эффективно взаимодействовать и работать в коллективе и </w:t>
            </w:r>
            <w:r w:rsidR="00F91B1F" w:rsidRPr="00E40B38">
              <w:rPr>
                <w:rFonts w:ascii="Times New Roman" w:hAnsi="Times New Roman"/>
                <w:bCs/>
              </w:rPr>
              <w:t>команде</w:t>
            </w:r>
            <w:r w:rsidRPr="00E40B38">
              <w:rPr>
                <w:rFonts w:ascii="Times New Roman" w:hAnsi="Times New Roman"/>
                <w:bCs/>
              </w:rPr>
              <w:t>;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 xml:space="preserve">ОК 09. Пользоваться профессиональной документацией на </w:t>
            </w:r>
            <w:r w:rsidR="00F91B1F" w:rsidRPr="00E40B38">
              <w:rPr>
                <w:rFonts w:ascii="Times New Roman" w:hAnsi="Times New Roman"/>
                <w:bCs/>
              </w:rPr>
              <w:t>государственном</w:t>
            </w:r>
            <w:r w:rsidRPr="00E40B38">
              <w:rPr>
                <w:rFonts w:ascii="Times New Roman" w:hAnsi="Times New Roman"/>
                <w:bCs/>
              </w:rPr>
              <w:t xml:space="preserve"> и иностранном языках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>ПК 1.4. Осуществлять контроль функционирования информационно-телекоммуникационных систем и сетей.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 xml:space="preserve">ПК 2.4. Осуществлять обработку, хранение и передачу информации </w:t>
            </w:r>
            <w:r w:rsidR="00F91B1F" w:rsidRPr="00E40B38">
              <w:rPr>
                <w:rFonts w:ascii="Times New Roman" w:hAnsi="Times New Roman"/>
                <w:bCs/>
              </w:rPr>
              <w:t>ограниченного</w:t>
            </w:r>
            <w:r w:rsidRPr="00E40B38">
              <w:rPr>
                <w:rFonts w:ascii="Times New Roman" w:hAnsi="Times New Roman"/>
                <w:bCs/>
              </w:rPr>
              <w:t xml:space="preserve"> доступа.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 xml:space="preserve">ПК 3.2. Осуществлять эксплуатацию технических средств защиты </w:t>
            </w:r>
            <w:r w:rsidR="00F91B1F" w:rsidRPr="00E40B38">
              <w:rPr>
                <w:rFonts w:ascii="Times New Roman" w:hAnsi="Times New Roman"/>
                <w:bCs/>
              </w:rPr>
              <w:t>информации</w:t>
            </w:r>
            <w:r w:rsidRPr="00E40B38">
              <w:rPr>
                <w:rFonts w:ascii="Times New Roman" w:hAnsi="Times New Roman"/>
                <w:bCs/>
              </w:rPr>
              <w:t xml:space="preserve"> в соответствии с требованиями эксплуатационной документации.</w:t>
            </w:r>
          </w:p>
          <w:p w:rsidR="00E40B38" w:rsidRPr="00E40B38" w:rsidRDefault="00E40B38" w:rsidP="00E40B38">
            <w:pPr>
              <w:spacing w:after="0" w:line="240" w:lineRule="auto"/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  <w:bCs/>
              </w:rPr>
              <w:t xml:space="preserve">ПК.3.5. Организовывать отдельные работы по физической защите </w:t>
            </w:r>
            <w:r w:rsidR="00F91B1F" w:rsidRPr="00E40B38">
              <w:rPr>
                <w:rFonts w:ascii="Times New Roman" w:hAnsi="Times New Roman"/>
                <w:bCs/>
              </w:rPr>
              <w:t>объектов</w:t>
            </w:r>
            <w:r w:rsidRPr="00E40B38">
              <w:rPr>
                <w:rFonts w:ascii="Times New Roman" w:hAnsi="Times New Roman"/>
                <w:bCs/>
              </w:rPr>
              <w:t xml:space="preserve"> информатизации</w:t>
            </w:r>
          </w:p>
        </w:tc>
        <w:tc>
          <w:tcPr>
            <w:tcW w:w="3496" w:type="dxa"/>
          </w:tcPr>
          <w:p w:rsidR="00E40B38" w:rsidRPr="00E40B38" w:rsidRDefault="00E40B38" w:rsidP="002E3E1E">
            <w:pPr>
              <w:contextualSpacing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lastRenderedPageBreak/>
              <w:t xml:space="preserve">Демонстрация знаний по курсу «Основы информационной безопасности» в повседневной и профессиональной деятельности. </w:t>
            </w:r>
          </w:p>
          <w:p w:rsidR="00E40B38" w:rsidRPr="00E40B38" w:rsidRDefault="00E40B38" w:rsidP="002E3E1E">
            <w:pPr>
              <w:contextualSpacing/>
              <w:rPr>
                <w:rFonts w:ascii="Times New Roman" w:hAnsi="Times New Roman"/>
                <w:bCs/>
              </w:rPr>
            </w:pPr>
            <w:r w:rsidRPr="00E40B38">
              <w:rPr>
                <w:rFonts w:ascii="Times New Roman" w:hAnsi="Times New Roman"/>
                <w:bCs/>
              </w:rP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  <w:p w:rsidR="00E40B38" w:rsidRPr="00E40B38" w:rsidRDefault="00E40B38" w:rsidP="002E3E1E">
            <w:pPr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</w:t>
            </w:r>
            <w:r w:rsidRPr="00E40B38">
              <w:rPr>
                <w:rFonts w:ascii="Times New Roman" w:hAnsi="Times New Roman"/>
              </w:rPr>
              <w:lastRenderedPageBreak/>
              <w:t>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E40B38" w:rsidRPr="00E40B38" w:rsidRDefault="00E40B38" w:rsidP="002E3E1E">
            <w:pPr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40B38" w:rsidRPr="00E40B38" w:rsidRDefault="00E40B38" w:rsidP="002E3E1E">
            <w:pPr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40B38" w:rsidRPr="00E40B38" w:rsidRDefault="00E40B38" w:rsidP="002E3E1E">
            <w:pPr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E40B38">
              <w:rPr>
                <w:rFonts w:ascii="Times New Roman" w:hAnsi="Times New Roman"/>
                <w:i/>
              </w:rPr>
              <w:t>ними самостоятельно</w:t>
            </w:r>
            <w:r w:rsidRPr="00E40B38">
              <w:rPr>
                <w:rFonts w:ascii="Times New Roman" w:hAnsi="Times New Roman"/>
              </w:rPr>
              <w:t>.</w:t>
            </w:r>
          </w:p>
        </w:tc>
        <w:tc>
          <w:tcPr>
            <w:tcW w:w="3477" w:type="dxa"/>
          </w:tcPr>
          <w:p w:rsidR="00E40B38" w:rsidRPr="00E40B38" w:rsidRDefault="00E40B38" w:rsidP="002E3E1E">
            <w:pPr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</w:rPr>
              <w:lastRenderedPageBreak/>
              <w:t xml:space="preserve">устный опрос (фронтальный, индивидуальный); </w:t>
            </w:r>
          </w:p>
          <w:p w:rsidR="00E40B38" w:rsidRPr="00E40B38" w:rsidRDefault="00E40B38" w:rsidP="002E3E1E">
            <w:pPr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</w:rPr>
              <w:t>- практическая проверка знаний и умений (практические работы),</w:t>
            </w:r>
          </w:p>
          <w:p w:rsidR="00E40B38" w:rsidRPr="00E40B38" w:rsidRDefault="00E40B38" w:rsidP="002E3E1E">
            <w:pPr>
              <w:rPr>
                <w:rFonts w:ascii="Times New Roman" w:hAnsi="Times New Roman"/>
              </w:rPr>
            </w:pPr>
            <w:r w:rsidRPr="00E40B38">
              <w:rPr>
                <w:rFonts w:ascii="Times New Roman" w:hAnsi="Times New Roman"/>
              </w:rPr>
              <w:t>- тестирование по разделам.</w:t>
            </w:r>
          </w:p>
        </w:tc>
      </w:tr>
    </w:tbl>
    <w:p w:rsidR="00E40B38" w:rsidRPr="00E40B38" w:rsidRDefault="00E40B38" w:rsidP="00E40B3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5018" w:rsidRPr="00CC461D" w:rsidRDefault="00975018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532BD" w:rsidRPr="004532BD" w:rsidRDefault="008F26F4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532BD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F91B1F" w:rsidRPr="004532BD">
        <w:rPr>
          <w:rFonts w:ascii="Times New Roman" w:hAnsi="Times New Roman"/>
          <w:color w:val="000000"/>
          <w:sz w:val="24"/>
          <w:szCs w:val="24"/>
        </w:rPr>
        <w:t>«…</w:t>
      </w:r>
      <w:r w:rsidRPr="004532BD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proofErr w:type="gramStart"/>
      <w:r w:rsidRPr="004532BD">
        <w:rPr>
          <w:rFonts w:ascii="Times New Roman" w:hAnsi="Times New Roman"/>
          <w:color w:val="000000"/>
          <w:sz w:val="24"/>
          <w:szCs w:val="24"/>
        </w:rPr>
        <w:t xml:space="preserve">   «</w:t>
      </w:r>
      <w:proofErr w:type="gramEnd"/>
      <w:r w:rsidRPr="004532BD">
        <w:rPr>
          <w:rFonts w:ascii="Times New Roman" w:hAnsi="Times New Roman"/>
          <w:color w:val="000000"/>
          <w:sz w:val="24"/>
          <w:szCs w:val="24"/>
        </w:rPr>
        <w:t xml:space="preserve">_____» ____________ 20_____г. </w:t>
      </w:r>
    </w:p>
    <w:p w:rsidR="004532BD" w:rsidRPr="004532BD" w:rsidRDefault="00F91B1F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Председатель ЦК</w:t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 xml:space="preserve"> 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0B" w:rsidRDefault="009F180B" w:rsidP="000B3803">
      <w:pPr>
        <w:spacing w:after="0" w:line="240" w:lineRule="auto"/>
      </w:pPr>
      <w:r>
        <w:separator/>
      </w:r>
    </w:p>
  </w:endnote>
  <w:endnote w:type="continuationSeparator" w:id="0">
    <w:p w:rsidR="009F180B" w:rsidRDefault="009F180B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9F7" w:rsidRDefault="009F180B">
    <w:pPr>
      <w:pStyle w:val="afe"/>
      <w:jc w:val="center"/>
    </w:pPr>
    <w:r>
      <w:fldChar w:fldCharType="begin"/>
    </w:r>
    <w:r>
      <w:instrText>PAGE   \* MERGEFORMAT</w:instrText>
    </w:r>
    <w:r>
      <w:fldChar w:fldCharType="separate"/>
    </w:r>
    <w:r w:rsidR="004A19F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9F7" w:rsidRDefault="00F379F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9F7" w:rsidRDefault="009F180B">
    <w:pPr>
      <w:pStyle w:val="af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19FB">
      <w:rPr>
        <w:noProof/>
      </w:rPr>
      <w:t>20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9F7" w:rsidRDefault="00F379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0B" w:rsidRDefault="009F180B" w:rsidP="000B3803">
      <w:pPr>
        <w:spacing w:after="0" w:line="240" w:lineRule="auto"/>
      </w:pPr>
      <w:r>
        <w:separator/>
      </w:r>
    </w:p>
  </w:footnote>
  <w:footnote w:type="continuationSeparator" w:id="0">
    <w:p w:rsidR="009F180B" w:rsidRDefault="009F180B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42524C3"/>
    <w:multiLevelType w:val="hybridMultilevel"/>
    <w:tmpl w:val="1C4CE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213A0"/>
    <w:multiLevelType w:val="hybridMultilevel"/>
    <w:tmpl w:val="0BC86F40"/>
    <w:name w:val="Нумерованный список 13"/>
    <w:lvl w:ilvl="0" w:tplc="57246518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EA0653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62152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0E0ACB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ACE75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9567A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1744E6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4A4F9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F6863BF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16AF61B2"/>
    <w:multiLevelType w:val="hybridMultilevel"/>
    <w:tmpl w:val="4E905918"/>
    <w:lvl w:ilvl="0" w:tplc="492EDB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3D574C"/>
    <w:multiLevelType w:val="hybridMultilevel"/>
    <w:tmpl w:val="81400F1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4039A"/>
    <w:multiLevelType w:val="hybridMultilevel"/>
    <w:tmpl w:val="CEA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B7D54"/>
    <w:multiLevelType w:val="hybridMultilevel"/>
    <w:tmpl w:val="84E0FED0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31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0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1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4" w15:restartNumberingAfterBreak="0">
    <w:nsid w:val="75A33AE1"/>
    <w:multiLevelType w:val="hybridMultilevel"/>
    <w:tmpl w:val="0DA2633E"/>
    <w:lvl w:ilvl="0" w:tplc="E898B8C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47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9"/>
  </w:num>
  <w:num w:numId="4">
    <w:abstractNumId w:val="37"/>
  </w:num>
  <w:num w:numId="5">
    <w:abstractNumId w:val="0"/>
  </w:num>
  <w:num w:numId="6">
    <w:abstractNumId w:val="22"/>
  </w:num>
  <w:num w:numId="7">
    <w:abstractNumId w:val="36"/>
  </w:num>
  <w:num w:numId="8">
    <w:abstractNumId w:val="31"/>
  </w:num>
  <w:num w:numId="9">
    <w:abstractNumId w:val="7"/>
  </w:num>
  <w:num w:numId="10">
    <w:abstractNumId w:val="45"/>
  </w:num>
  <w:num w:numId="11">
    <w:abstractNumId w:val="18"/>
  </w:num>
  <w:num w:numId="12">
    <w:abstractNumId w:val="14"/>
  </w:num>
  <w:num w:numId="13">
    <w:abstractNumId w:val="42"/>
  </w:num>
  <w:num w:numId="14">
    <w:abstractNumId w:val="30"/>
  </w:num>
  <w:num w:numId="15">
    <w:abstractNumId w:val="17"/>
  </w:num>
  <w:num w:numId="16">
    <w:abstractNumId w:val="11"/>
  </w:num>
  <w:num w:numId="17">
    <w:abstractNumId w:val="27"/>
  </w:num>
  <w:num w:numId="18">
    <w:abstractNumId w:val="26"/>
  </w:num>
  <w:num w:numId="19">
    <w:abstractNumId w:val="33"/>
  </w:num>
  <w:num w:numId="20">
    <w:abstractNumId w:val="39"/>
  </w:num>
  <w:num w:numId="21">
    <w:abstractNumId w:val="40"/>
  </w:num>
  <w:num w:numId="22">
    <w:abstractNumId w:val="25"/>
  </w:num>
  <w:num w:numId="23">
    <w:abstractNumId w:val="8"/>
  </w:num>
  <w:num w:numId="24">
    <w:abstractNumId w:val="48"/>
  </w:num>
  <w:num w:numId="25">
    <w:abstractNumId w:val="43"/>
  </w:num>
  <w:num w:numId="26">
    <w:abstractNumId w:val="35"/>
  </w:num>
  <w:num w:numId="27">
    <w:abstractNumId w:val="47"/>
  </w:num>
  <w:num w:numId="28">
    <w:abstractNumId w:val="3"/>
  </w:num>
  <w:num w:numId="29">
    <w:abstractNumId w:val="16"/>
  </w:num>
  <w:num w:numId="30">
    <w:abstractNumId w:val="5"/>
  </w:num>
  <w:num w:numId="31">
    <w:abstractNumId w:val="38"/>
  </w:num>
  <w:num w:numId="32">
    <w:abstractNumId w:val="15"/>
  </w:num>
  <w:num w:numId="33">
    <w:abstractNumId w:val="46"/>
  </w:num>
  <w:num w:numId="34">
    <w:abstractNumId w:val="21"/>
  </w:num>
  <w:num w:numId="35">
    <w:abstractNumId w:val="41"/>
  </w:num>
  <w:num w:numId="36">
    <w:abstractNumId w:val="34"/>
  </w:num>
  <w:num w:numId="37">
    <w:abstractNumId w:val="10"/>
  </w:num>
  <w:num w:numId="38">
    <w:abstractNumId w:val="32"/>
  </w:num>
  <w:num w:numId="39">
    <w:abstractNumId w:val="13"/>
  </w:num>
  <w:num w:numId="40">
    <w:abstractNumId w:val="44"/>
  </w:num>
  <w:num w:numId="41">
    <w:abstractNumId w:val="12"/>
  </w:num>
  <w:num w:numId="42">
    <w:abstractNumId w:val="29"/>
  </w:num>
  <w:num w:numId="43">
    <w:abstractNumId w:val="23"/>
  </w:num>
  <w:num w:numId="44">
    <w:abstractNumId w:val="24"/>
  </w:num>
  <w:num w:numId="4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2C"/>
    <w:rsid w:val="00001FD1"/>
    <w:rsid w:val="00003E9E"/>
    <w:rsid w:val="0000516A"/>
    <w:rsid w:val="000053CC"/>
    <w:rsid w:val="00005B48"/>
    <w:rsid w:val="00005F8A"/>
    <w:rsid w:val="000112F8"/>
    <w:rsid w:val="00011CB8"/>
    <w:rsid w:val="00013F9B"/>
    <w:rsid w:val="00016194"/>
    <w:rsid w:val="00016CB1"/>
    <w:rsid w:val="0002259A"/>
    <w:rsid w:val="00024712"/>
    <w:rsid w:val="00024AA5"/>
    <w:rsid w:val="00026989"/>
    <w:rsid w:val="00035E1E"/>
    <w:rsid w:val="00036EED"/>
    <w:rsid w:val="00041D79"/>
    <w:rsid w:val="00043BF5"/>
    <w:rsid w:val="0004711A"/>
    <w:rsid w:val="00047286"/>
    <w:rsid w:val="0005275D"/>
    <w:rsid w:val="00054A1D"/>
    <w:rsid w:val="00060ABA"/>
    <w:rsid w:val="00060F3E"/>
    <w:rsid w:val="00064849"/>
    <w:rsid w:val="00067034"/>
    <w:rsid w:val="000717ED"/>
    <w:rsid w:val="000801A4"/>
    <w:rsid w:val="00084402"/>
    <w:rsid w:val="0008547B"/>
    <w:rsid w:val="00090C4A"/>
    <w:rsid w:val="00097BAA"/>
    <w:rsid w:val="000A074B"/>
    <w:rsid w:val="000A2155"/>
    <w:rsid w:val="000A2578"/>
    <w:rsid w:val="000A34EC"/>
    <w:rsid w:val="000A44C0"/>
    <w:rsid w:val="000B2111"/>
    <w:rsid w:val="000B3803"/>
    <w:rsid w:val="000B746D"/>
    <w:rsid w:val="000C31FB"/>
    <w:rsid w:val="000C34CB"/>
    <w:rsid w:val="000C5F94"/>
    <w:rsid w:val="000D2B8C"/>
    <w:rsid w:val="000D3146"/>
    <w:rsid w:val="000D494F"/>
    <w:rsid w:val="000D4D7A"/>
    <w:rsid w:val="000E019F"/>
    <w:rsid w:val="000F013F"/>
    <w:rsid w:val="000F1E11"/>
    <w:rsid w:val="000F2F51"/>
    <w:rsid w:val="000F3160"/>
    <w:rsid w:val="000F51AF"/>
    <w:rsid w:val="000F52E5"/>
    <w:rsid w:val="000F6ADE"/>
    <w:rsid w:val="000F6E48"/>
    <w:rsid w:val="00103781"/>
    <w:rsid w:val="00104475"/>
    <w:rsid w:val="00106FDC"/>
    <w:rsid w:val="00113093"/>
    <w:rsid w:val="00113347"/>
    <w:rsid w:val="001134DA"/>
    <w:rsid w:val="0012033B"/>
    <w:rsid w:val="00122B82"/>
    <w:rsid w:val="00131962"/>
    <w:rsid w:val="001356D5"/>
    <w:rsid w:val="00136122"/>
    <w:rsid w:val="00137EC9"/>
    <w:rsid w:val="00143101"/>
    <w:rsid w:val="001431C4"/>
    <w:rsid w:val="001459C7"/>
    <w:rsid w:val="00146602"/>
    <w:rsid w:val="00153C77"/>
    <w:rsid w:val="00155935"/>
    <w:rsid w:val="0016312B"/>
    <w:rsid w:val="001674D2"/>
    <w:rsid w:val="00167A7D"/>
    <w:rsid w:val="00174B2C"/>
    <w:rsid w:val="0017679C"/>
    <w:rsid w:val="0018219C"/>
    <w:rsid w:val="001827D5"/>
    <w:rsid w:val="00183AE4"/>
    <w:rsid w:val="00190D89"/>
    <w:rsid w:val="001925D1"/>
    <w:rsid w:val="00194FF6"/>
    <w:rsid w:val="0019536D"/>
    <w:rsid w:val="001968A0"/>
    <w:rsid w:val="001A056C"/>
    <w:rsid w:val="001A2376"/>
    <w:rsid w:val="001A37AA"/>
    <w:rsid w:val="001A4404"/>
    <w:rsid w:val="001B0600"/>
    <w:rsid w:val="001B2233"/>
    <w:rsid w:val="001B2309"/>
    <w:rsid w:val="001B5352"/>
    <w:rsid w:val="001B61BB"/>
    <w:rsid w:val="001B676F"/>
    <w:rsid w:val="001B7246"/>
    <w:rsid w:val="001B7D78"/>
    <w:rsid w:val="001C143B"/>
    <w:rsid w:val="001C2A31"/>
    <w:rsid w:val="001C3431"/>
    <w:rsid w:val="001C4523"/>
    <w:rsid w:val="001C6412"/>
    <w:rsid w:val="001F1FF9"/>
    <w:rsid w:val="001F7EC8"/>
    <w:rsid w:val="002008A9"/>
    <w:rsid w:val="00207F0E"/>
    <w:rsid w:val="0021048C"/>
    <w:rsid w:val="00211412"/>
    <w:rsid w:val="002132DF"/>
    <w:rsid w:val="00216609"/>
    <w:rsid w:val="002177DE"/>
    <w:rsid w:val="0022187A"/>
    <w:rsid w:val="00222745"/>
    <w:rsid w:val="00227405"/>
    <w:rsid w:val="00227BFA"/>
    <w:rsid w:val="00227EAA"/>
    <w:rsid w:val="00231D54"/>
    <w:rsid w:val="0023483F"/>
    <w:rsid w:val="00241BDF"/>
    <w:rsid w:val="002442FF"/>
    <w:rsid w:val="00246E59"/>
    <w:rsid w:val="0025081D"/>
    <w:rsid w:val="00251CB5"/>
    <w:rsid w:val="00251F60"/>
    <w:rsid w:val="0025212C"/>
    <w:rsid w:val="0025251E"/>
    <w:rsid w:val="0025509C"/>
    <w:rsid w:val="00255754"/>
    <w:rsid w:val="00260ACC"/>
    <w:rsid w:val="002626C2"/>
    <w:rsid w:val="0026332B"/>
    <w:rsid w:val="00263A57"/>
    <w:rsid w:val="002710C4"/>
    <w:rsid w:val="002716B4"/>
    <w:rsid w:val="002718BD"/>
    <w:rsid w:val="00273F2F"/>
    <w:rsid w:val="00274DA9"/>
    <w:rsid w:val="00275B0D"/>
    <w:rsid w:val="00275C33"/>
    <w:rsid w:val="00276EAC"/>
    <w:rsid w:val="002800DC"/>
    <w:rsid w:val="002815DC"/>
    <w:rsid w:val="00281813"/>
    <w:rsid w:val="002861A1"/>
    <w:rsid w:val="00287482"/>
    <w:rsid w:val="002908F7"/>
    <w:rsid w:val="0029149B"/>
    <w:rsid w:val="002918E7"/>
    <w:rsid w:val="00293599"/>
    <w:rsid w:val="002A2D5A"/>
    <w:rsid w:val="002A3233"/>
    <w:rsid w:val="002B0A39"/>
    <w:rsid w:val="002B1767"/>
    <w:rsid w:val="002B54F6"/>
    <w:rsid w:val="002B764F"/>
    <w:rsid w:val="002B7E91"/>
    <w:rsid w:val="002C0708"/>
    <w:rsid w:val="002C39E6"/>
    <w:rsid w:val="002C480E"/>
    <w:rsid w:val="002C7AC6"/>
    <w:rsid w:val="002D2839"/>
    <w:rsid w:val="002D3183"/>
    <w:rsid w:val="002D3AE2"/>
    <w:rsid w:val="002D7B9C"/>
    <w:rsid w:val="002E133E"/>
    <w:rsid w:val="002E7F89"/>
    <w:rsid w:val="002F21B8"/>
    <w:rsid w:val="002F65F0"/>
    <w:rsid w:val="002F6EEB"/>
    <w:rsid w:val="00303054"/>
    <w:rsid w:val="00304764"/>
    <w:rsid w:val="00304B1C"/>
    <w:rsid w:val="0031237A"/>
    <w:rsid w:val="00312FB8"/>
    <w:rsid w:val="003139DF"/>
    <w:rsid w:val="0031544C"/>
    <w:rsid w:val="0032178F"/>
    <w:rsid w:val="00321B01"/>
    <w:rsid w:val="0032434F"/>
    <w:rsid w:val="003243A4"/>
    <w:rsid w:val="00327938"/>
    <w:rsid w:val="00331627"/>
    <w:rsid w:val="00331A66"/>
    <w:rsid w:val="00331C7A"/>
    <w:rsid w:val="00334CBD"/>
    <w:rsid w:val="00341B28"/>
    <w:rsid w:val="003427BB"/>
    <w:rsid w:val="00346E0C"/>
    <w:rsid w:val="003500ED"/>
    <w:rsid w:val="00351492"/>
    <w:rsid w:val="00352F65"/>
    <w:rsid w:val="003625AE"/>
    <w:rsid w:val="00363C02"/>
    <w:rsid w:val="00364F5D"/>
    <w:rsid w:val="00365F02"/>
    <w:rsid w:val="0036792D"/>
    <w:rsid w:val="00367EB2"/>
    <w:rsid w:val="00371825"/>
    <w:rsid w:val="00376B9E"/>
    <w:rsid w:val="003815FD"/>
    <w:rsid w:val="00382577"/>
    <w:rsid w:val="003828B8"/>
    <w:rsid w:val="0038313C"/>
    <w:rsid w:val="00384A44"/>
    <w:rsid w:val="00385DCE"/>
    <w:rsid w:val="00385F85"/>
    <w:rsid w:val="003867D2"/>
    <w:rsid w:val="003878C9"/>
    <w:rsid w:val="003916A3"/>
    <w:rsid w:val="003931AF"/>
    <w:rsid w:val="00394508"/>
    <w:rsid w:val="0039574C"/>
    <w:rsid w:val="00397A25"/>
    <w:rsid w:val="003A3826"/>
    <w:rsid w:val="003B50A0"/>
    <w:rsid w:val="003C0881"/>
    <w:rsid w:val="003C59B0"/>
    <w:rsid w:val="003C7C5D"/>
    <w:rsid w:val="003D0085"/>
    <w:rsid w:val="003D524F"/>
    <w:rsid w:val="003E219B"/>
    <w:rsid w:val="003E352A"/>
    <w:rsid w:val="003E40DF"/>
    <w:rsid w:val="003E528E"/>
    <w:rsid w:val="003F0D11"/>
    <w:rsid w:val="003F2318"/>
    <w:rsid w:val="003F3539"/>
    <w:rsid w:val="003F4727"/>
    <w:rsid w:val="003F5054"/>
    <w:rsid w:val="003F6BC8"/>
    <w:rsid w:val="0040454B"/>
    <w:rsid w:val="00405DA1"/>
    <w:rsid w:val="004075DC"/>
    <w:rsid w:val="00410425"/>
    <w:rsid w:val="00411141"/>
    <w:rsid w:val="004138F9"/>
    <w:rsid w:val="00414797"/>
    <w:rsid w:val="00416128"/>
    <w:rsid w:val="00423269"/>
    <w:rsid w:val="00423810"/>
    <w:rsid w:val="00427392"/>
    <w:rsid w:val="00430AA1"/>
    <w:rsid w:val="00430F4C"/>
    <w:rsid w:val="004315EB"/>
    <w:rsid w:val="00432C39"/>
    <w:rsid w:val="00432F7E"/>
    <w:rsid w:val="0043351D"/>
    <w:rsid w:val="00433B47"/>
    <w:rsid w:val="00435643"/>
    <w:rsid w:val="004365DF"/>
    <w:rsid w:val="00436E45"/>
    <w:rsid w:val="00444993"/>
    <w:rsid w:val="004464A4"/>
    <w:rsid w:val="00447BC4"/>
    <w:rsid w:val="0045151E"/>
    <w:rsid w:val="00451F38"/>
    <w:rsid w:val="00453043"/>
    <w:rsid w:val="004532BD"/>
    <w:rsid w:val="00460ACD"/>
    <w:rsid w:val="004613EF"/>
    <w:rsid w:val="0046417D"/>
    <w:rsid w:val="00464BDD"/>
    <w:rsid w:val="0047281A"/>
    <w:rsid w:val="004811ED"/>
    <w:rsid w:val="00484CF1"/>
    <w:rsid w:val="004929FE"/>
    <w:rsid w:val="00495035"/>
    <w:rsid w:val="00497C98"/>
    <w:rsid w:val="004A03FA"/>
    <w:rsid w:val="004A0E28"/>
    <w:rsid w:val="004A17D1"/>
    <w:rsid w:val="004A19FB"/>
    <w:rsid w:val="004A3647"/>
    <w:rsid w:val="004B06E1"/>
    <w:rsid w:val="004B1311"/>
    <w:rsid w:val="004B1447"/>
    <w:rsid w:val="004B36FB"/>
    <w:rsid w:val="004B3A79"/>
    <w:rsid w:val="004B5FC0"/>
    <w:rsid w:val="004C0091"/>
    <w:rsid w:val="004C466F"/>
    <w:rsid w:val="004C4C67"/>
    <w:rsid w:val="004C5DF5"/>
    <w:rsid w:val="004C6B7C"/>
    <w:rsid w:val="004C7C5E"/>
    <w:rsid w:val="004D2CE7"/>
    <w:rsid w:val="004D344A"/>
    <w:rsid w:val="004E03D3"/>
    <w:rsid w:val="004E3960"/>
    <w:rsid w:val="004E3A61"/>
    <w:rsid w:val="004F0979"/>
    <w:rsid w:val="004F1AF4"/>
    <w:rsid w:val="004F4551"/>
    <w:rsid w:val="004F52EB"/>
    <w:rsid w:val="005004D9"/>
    <w:rsid w:val="00501612"/>
    <w:rsid w:val="005028A3"/>
    <w:rsid w:val="00502930"/>
    <w:rsid w:val="005116B4"/>
    <w:rsid w:val="00512C3C"/>
    <w:rsid w:val="00514BFD"/>
    <w:rsid w:val="00515EF8"/>
    <w:rsid w:val="00517727"/>
    <w:rsid w:val="005204B7"/>
    <w:rsid w:val="00520FE7"/>
    <w:rsid w:val="00522054"/>
    <w:rsid w:val="00522115"/>
    <w:rsid w:val="00522CC7"/>
    <w:rsid w:val="00526E27"/>
    <w:rsid w:val="0053368B"/>
    <w:rsid w:val="00533C5C"/>
    <w:rsid w:val="005343EB"/>
    <w:rsid w:val="00544661"/>
    <w:rsid w:val="005521D0"/>
    <w:rsid w:val="0056182A"/>
    <w:rsid w:val="005628F4"/>
    <w:rsid w:val="00563566"/>
    <w:rsid w:val="0056687D"/>
    <w:rsid w:val="00572108"/>
    <w:rsid w:val="00574041"/>
    <w:rsid w:val="00574BDC"/>
    <w:rsid w:val="00577496"/>
    <w:rsid w:val="00582220"/>
    <w:rsid w:val="005855F9"/>
    <w:rsid w:val="00585661"/>
    <w:rsid w:val="00586AC9"/>
    <w:rsid w:val="0059148F"/>
    <w:rsid w:val="00593ADB"/>
    <w:rsid w:val="005A0EC6"/>
    <w:rsid w:val="005B45E2"/>
    <w:rsid w:val="005B5FFD"/>
    <w:rsid w:val="005C2168"/>
    <w:rsid w:val="005C22C2"/>
    <w:rsid w:val="005C7888"/>
    <w:rsid w:val="005D4A2A"/>
    <w:rsid w:val="005D5DE8"/>
    <w:rsid w:val="005E0087"/>
    <w:rsid w:val="005E0B12"/>
    <w:rsid w:val="005E0C8F"/>
    <w:rsid w:val="005E2149"/>
    <w:rsid w:val="005E22C7"/>
    <w:rsid w:val="005F063C"/>
    <w:rsid w:val="005F246C"/>
    <w:rsid w:val="005F2A8C"/>
    <w:rsid w:val="005F3F96"/>
    <w:rsid w:val="00603435"/>
    <w:rsid w:val="00610BE9"/>
    <w:rsid w:val="00612412"/>
    <w:rsid w:val="00615543"/>
    <w:rsid w:val="00616D0E"/>
    <w:rsid w:val="0061717F"/>
    <w:rsid w:val="006202E8"/>
    <w:rsid w:val="00621B0A"/>
    <w:rsid w:val="00621EC0"/>
    <w:rsid w:val="00624502"/>
    <w:rsid w:val="0063225B"/>
    <w:rsid w:val="00635B6D"/>
    <w:rsid w:val="006366B3"/>
    <w:rsid w:val="00640FCB"/>
    <w:rsid w:val="00641575"/>
    <w:rsid w:val="00642A45"/>
    <w:rsid w:val="0064382B"/>
    <w:rsid w:val="006439BE"/>
    <w:rsid w:val="00647C4C"/>
    <w:rsid w:val="00650557"/>
    <w:rsid w:val="00652E59"/>
    <w:rsid w:val="006537B5"/>
    <w:rsid w:val="00653C30"/>
    <w:rsid w:val="00664657"/>
    <w:rsid w:val="00666920"/>
    <w:rsid w:val="006717D8"/>
    <w:rsid w:val="00675B52"/>
    <w:rsid w:val="00682E8C"/>
    <w:rsid w:val="0068335D"/>
    <w:rsid w:val="0068395B"/>
    <w:rsid w:val="00685EB0"/>
    <w:rsid w:val="00690E4B"/>
    <w:rsid w:val="00695AC2"/>
    <w:rsid w:val="006A2F38"/>
    <w:rsid w:val="006A44DC"/>
    <w:rsid w:val="006A7E77"/>
    <w:rsid w:val="006B0993"/>
    <w:rsid w:val="006C5AEF"/>
    <w:rsid w:val="006C63BE"/>
    <w:rsid w:val="006D1BE5"/>
    <w:rsid w:val="006D5AC8"/>
    <w:rsid w:val="006D615C"/>
    <w:rsid w:val="006E0D02"/>
    <w:rsid w:val="006E17BC"/>
    <w:rsid w:val="006E180B"/>
    <w:rsid w:val="006E1EF9"/>
    <w:rsid w:val="006E2795"/>
    <w:rsid w:val="006E6CD3"/>
    <w:rsid w:val="006E7478"/>
    <w:rsid w:val="006E763C"/>
    <w:rsid w:val="006E7ABA"/>
    <w:rsid w:val="006F1855"/>
    <w:rsid w:val="006F2993"/>
    <w:rsid w:val="006F495E"/>
    <w:rsid w:val="006F6111"/>
    <w:rsid w:val="006F64EE"/>
    <w:rsid w:val="006F6F82"/>
    <w:rsid w:val="006F784D"/>
    <w:rsid w:val="007027FF"/>
    <w:rsid w:val="007155AC"/>
    <w:rsid w:val="00720447"/>
    <w:rsid w:val="007211EA"/>
    <w:rsid w:val="00723F9A"/>
    <w:rsid w:val="007252D4"/>
    <w:rsid w:val="00731BC9"/>
    <w:rsid w:val="00733A83"/>
    <w:rsid w:val="007344AA"/>
    <w:rsid w:val="00743EBE"/>
    <w:rsid w:val="0075079E"/>
    <w:rsid w:val="00750FCF"/>
    <w:rsid w:val="0075278D"/>
    <w:rsid w:val="0075279E"/>
    <w:rsid w:val="00752B35"/>
    <w:rsid w:val="00753F0F"/>
    <w:rsid w:val="0075694E"/>
    <w:rsid w:val="00757157"/>
    <w:rsid w:val="00764FDA"/>
    <w:rsid w:val="00766715"/>
    <w:rsid w:val="0076692E"/>
    <w:rsid w:val="00775B04"/>
    <w:rsid w:val="00787A8B"/>
    <w:rsid w:val="00795AF5"/>
    <w:rsid w:val="007A0D4B"/>
    <w:rsid w:val="007A7F06"/>
    <w:rsid w:val="007B068C"/>
    <w:rsid w:val="007B3678"/>
    <w:rsid w:val="007C3897"/>
    <w:rsid w:val="007C582E"/>
    <w:rsid w:val="007C754B"/>
    <w:rsid w:val="007D15DF"/>
    <w:rsid w:val="007D59EB"/>
    <w:rsid w:val="007E1027"/>
    <w:rsid w:val="007E3A94"/>
    <w:rsid w:val="007E6493"/>
    <w:rsid w:val="007E691D"/>
    <w:rsid w:val="007E6B03"/>
    <w:rsid w:val="007F0F07"/>
    <w:rsid w:val="007F7256"/>
    <w:rsid w:val="00800544"/>
    <w:rsid w:val="00800B8D"/>
    <w:rsid w:val="00801428"/>
    <w:rsid w:val="00802940"/>
    <w:rsid w:val="00810091"/>
    <w:rsid w:val="0081679B"/>
    <w:rsid w:val="00817CEF"/>
    <w:rsid w:val="00820CBA"/>
    <w:rsid w:val="008214B2"/>
    <w:rsid w:val="0082325E"/>
    <w:rsid w:val="00823CC5"/>
    <w:rsid w:val="00823D74"/>
    <w:rsid w:val="0082653F"/>
    <w:rsid w:val="00830AB5"/>
    <w:rsid w:val="00832DF4"/>
    <w:rsid w:val="00843FE2"/>
    <w:rsid w:val="0084735E"/>
    <w:rsid w:val="00850B23"/>
    <w:rsid w:val="00850EC6"/>
    <w:rsid w:val="008512CE"/>
    <w:rsid w:val="00852A7F"/>
    <w:rsid w:val="0085383E"/>
    <w:rsid w:val="00853E39"/>
    <w:rsid w:val="0086007A"/>
    <w:rsid w:val="00862EC4"/>
    <w:rsid w:val="00863047"/>
    <w:rsid w:val="00866B25"/>
    <w:rsid w:val="0087028D"/>
    <w:rsid w:val="008721DA"/>
    <w:rsid w:val="0088004B"/>
    <w:rsid w:val="008833AE"/>
    <w:rsid w:val="00883F06"/>
    <w:rsid w:val="00885FB2"/>
    <w:rsid w:val="00893476"/>
    <w:rsid w:val="008937AB"/>
    <w:rsid w:val="00893E1F"/>
    <w:rsid w:val="008974D0"/>
    <w:rsid w:val="008A0BFB"/>
    <w:rsid w:val="008A25DC"/>
    <w:rsid w:val="008A34CB"/>
    <w:rsid w:val="008A3881"/>
    <w:rsid w:val="008A4CD3"/>
    <w:rsid w:val="008A6BCC"/>
    <w:rsid w:val="008B1352"/>
    <w:rsid w:val="008B31F8"/>
    <w:rsid w:val="008B3741"/>
    <w:rsid w:val="008B4CF0"/>
    <w:rsid w:val="008C1399"/>
    <w:rsid w:val="008C1D80"/>
    <w:rsid w:val="008C5F4B"/>
    <w:rsid w:val="008D1DF2"/>
    <w:rsid w:val="008D3665"/>
    <w:rsid w:val="008D36C9"/>
    <w:rsid w:val="008D51C3"/>
    <w:rsid w:val="008D6303"/>
    <w:rsid w:val="008D6445"/>
    <w:rsid w:val="008D6E63"/>
    <w:rsid w:val="008E029B"/>
    <w:rsid w:val="008E19A5"/>
    <w:rsid w:val="008E2469"/>
    <w:rsid w:val="008E40A6"/>
    <w:rsid w:val="008E42C2"/>
    <w:rsid w:val="008E5A6D"/>
    <w:rsid w:val="008E7381"/>
    <w:rsid w:val="008F26F4"/>
    <w:rsid w:val="008F3CCA"/>
    <w:rsid w:val="008F437B"/>
    <w:rsid w:val="00902913"/>
    <w:rsid w:val="009029D8"/>
    <w:rsid w:val="00903FEA"/>
    <w:rsid w:val="009046AD"/>
    <w:rsid w:val="0090555E"/>
    <w:rsid w:val="00907E66"/>
    <w:rsid w:val="00915D97"/>
    <w:rsid w:val="00917F6A"/>
    <w:rsid w:val="00920C79"/>
    <w:rsid w:val="00927231"/>
    <w:rsid w:val="0092754C"/>
    <w:rsid w:val="0093166E"/>
    <w:rsid w:val="0093778B"/>
    <w:rsid w:val="00942260"/>
    <w:rsid w:val="00960124"/>
    <w:rsid w:val="00960E51"/>
    <w:rsid w:val="00965492"/>
    <w:rsid w:val="00967F31"/>
    <w:rsid w:val="00970CD2"/>
    <w:rsid w:val="00975018"/>
    <w:rsid w:val="009751E8"/>
    <w:rsid w:val="00975EF0"/>
    <w:rsid w:val="00980E93"/>
    <w:rsid w:val="00982F6F"/>
    <w:rsid w:val="00987D43"/>
    <w:rsid w:val="00991B9D"/>
    <w:rsid w:val="009A2A2D"/>
    <w:rsid w:val="009A5A10"/>
    <w:rsid w:val="009A5E06"/>
    <w:rsid w:val="009A666D"/>
    <w:rsid w:val="009A71BF"/>
    <w:rsid w:val="009B19D5"/>
    <w:rsid w:val="009B6AB6"/>
    <w:rsid w:val="009C34B7"/>
    <w:rsid w:val="009D46EC"/>
    <w:rsid w:val="009E3EDD"/>
    <w:rsid w:val="009F00C7"/>
    <w:rsid w:val="009F0DF6"/>
    <w:rsid w:val="009F180B"/>
    <w:rsid w:val="009F5E17"/>
    <w:rsid w:val="009F5F84"/>
    <w:rsid w:val="009F7D78"/>
    <w:rsid w:val="00A00767"/>
    <w:rsid w:val="00A01187"/>
    <w:rsid w:val="00A021FE"/>
    <w:rsid w:val="00A027F9"/>
    <w:rsid w:val="00A03B09"/>
    <w:rsid w:val="00A0509B"/>
    <w:rsid w:val="00A063DA"/>
    <w:rsid w:val="00A130CB"/>
    <w:rsid w:val="00A141CA"/>
    <w:rsid w:val="00A17CAF"/>
    <w:rsid w:val="00A22E6F"/>
    <w:rsid w:val="00A236EA"/>
    <w:rsid w:val="00A26304"/>
    <w:rsid w:val="00A26F13"/>
    <w:rsid w:val="00A315E8"/>
    <w:rsid w:val="00A427B1"/>
    <w:rsid w:val="00A5761B"/>
    <w:rsid w:val="00A6575F"/>
    <w:rsid w:val="00A70B7F"/>
    <w:rsid w:val="00A70E05"/>
    <w:rsid w:val="00A73197"/>
    <w:rsid w:val="00A74AD4"/>
    <w:rsid w:val="00A74C47"/>
    <w:rsid w:val="00A81EE7"/>
    <w:rsid w:val="00A9079B"/>
    <w:rsid w:val="00A928E0"/>
    <w:rsid w:val="00A93659"/>
    <w:rsid w:val="00AA0418"/>
    <w:rsid w:val="00AA257D"/>
    <w:rsid w:val="00AA39A9"/>
    <w:rsid w:val="00AB0DDF"/>
    <w:rsid w:val="00AB1CF1"/>
    <w:rsid w:val="00AB1DE2"/>
    <w:rsid w:val="00AC2AA8"/>
    <w:rsid w:val="00AC44EC"/>
    <w:rsid w:val="00AC4CBA"/>
    <w:rsid w:val="00AC6251"/>
    <w:rsid w:val="00AC6CB8"/>
    <w:rsid w:val="00AC79B7"/>
    <w:rsid w:val="00AD0F04"/>
    <w:rsid w:val="00AD199F"/>
    <w:rsid w:val="00AD41D7"/>
    <w:rsid w:val="00AE0531"/>
    <w:rsid w:val="00AE119B"/>
    <w:rsid w:val="00AE1788"/>
    <w:rsid w:val="00AE3291"/>
    <w:rsid w:val="00AE56E9"/>
    <w:rsid w:val="00AE5D23"/>
    <w:rsid w:val="00AF0B5A"/>
    <w:rsid w:val="00AF0BEB"/>
    <w:rsid w:val="00AF0F67"/>
    <w:rsid w:val="00AF5D90"/>
    <w:rsid w:val="00B04FB8"/>
    <w:rsid w:val="00B05068"/>
    <w:rsid w:val="00B050FD"/>
    <w:rsid w:val="00B11DCA"/>
    <w:rsid w:val="00B130BF"/>
    <w:rsid w:val="00B132F2"/>
    <w:rsid w:val="00B13672"/>
    <w:rsid w:val="00B13B1D"/>
    <w:rsid w:val="00B14739"/>
    <w:rsid w:val="00B1632F"/>
    <w:rsid w:val="00B1638C"/>
    <w:rsid w:val="00B23B89"/>
    <w:rsid w:val="00B23C35"/>
    <w:rsid w:val="00B2588B"/>
    <w:rsid w:val="00B26751"/>
    <w:rsid w:val="00B30DA6"/>
    <w:rsid w:val="00B34EC6"/>
    <w:rsid w:val="00B36709"/>
    <w:rsid w:val="00B36BFC"/>
    <w:rsid w:val="00B4787D"/>
    <w:rsid w:val="00B50711"/>
    <w:rsid w:val="00B50BB2"/>
    <w:rsid w:val="00B51151"/>
    <w:rsid w:val="00B51B6E"/>
    <w:rsid w:val="00B5482F"/>
    <w:rsid w:val="00B551EE"/>
    <w:rsid w:val="00B575A1"/>
    <w:rsid w:val="00B57BB1"/>
    <w:rsid w:val="00B57C55"/>
    <w:rsid w:val="00B60D4C"/>
    <w:rsid w:val="00B62E9D"/>
    <w:rsid w:val="00B63FAC"/>
    <w:rsid w:val="00B65C9A"/>
    <w:rsid w:val="00B67230"/>
    <w:rsid w:val="00B76205"/>
    <w:rsid w:val="00B7773E"/>
    <w:rsid w:val="00B8077C"/>
    <w:rsid w:val="00B8147E"/>
    <w:rsid w:val="00B821C2"/>
    <w:rsid w:val="00B827F7"/>
    <w:rsid w:val="00B85091"/>
    <w:rsid w:val="00B851FB"/>
    <w:rsid w:val="00B90471"/>
    <w:rsid w:val="00B95DC1"/>
    <w:rsid w:val="00BA0029"/>
    <w:rsid w:val="00BA0461"/>
    <w:rsid w:val="00BA4C4A"/>
    <w:rsid w:val="00BA54DC"/>
    <w:rsid w:val="00BA5E48"/>
    <w:rsid w:val="00BA7F3C"/>
    <w:rsid w:val="00BB098B"/>
    <w:rsid w:val="00BB63F3"/>
    <w:rsid w:val="00BC20AC"/>
    <w:rsid w:val="00BC5715"/>
    <w:rsid w:val="00BC5ABB"/>
    <w:rsid w:val="00BC6935"/>
    <w:rsid w:val="00BD1F08"/>
    <w:rsid w:val="00BD2992"/>
    <w:rsid w:val="00BD3442"/>
    <w:rsid w:val="00BD554E"/>
    <w:rsid w:val="00BD5C26"/>
    <w:rsid w:val="00BE1487"/>
    <w:rsid w:val="00BE52FC"/>
    <w:rsid w:val="00BE7D0B"/>
    <w:rsid w:val="00BF2357"/>
    <w:rsid w:val="00BF362E"/>
    <w:rsid w:val="00BF55C4"/>
    <w:rsid w:val="00C01444"/>
    <w:rsid w:val="00C018B7"/>
    <w:rsid w:val="00C041FF"/>
    <w:rsid w:val="00C1421A"/>
    <w:rsid w:val="00C1487C"/>
    <w:rsid w:val="00C14E8C"/>
    <w:rsid w:val="00C1702A"/>
    <w:rsid w:val="00C17B97"/>
    <w:rsid w:val="00C31B36"/>
    <w:rsid w:val="00C327AA"/>
    <w:rsid w:val="00C3552E"/>
    <w:rsid w:val="00C35D94"/>
    <w:rsid w:val="00C363DD"/>
    <w:rsid w:val="00C36614"/>
    <w:rsid w:val="00C3752C"/>
    <w:rsid w:val="00C443EF"/>
    <w:rsid w:val="00C45318"/>
    <w:rsid w:val="00C45FD8"/>
    <w:rsid w:val="00C4762C"/>
    <w:rsid w:val="00C47DE7"/>
    <w:rsid w:val="00C5121F"/>
    <w:rsid w:val="00C520C2"/>
    <w:rsid w:val="00C5228F"/>
    <w:rsid w:val="00C53AD5"/>
    <w:rsid w:val="00C547C1"/>
    <w:rsid w:val="00C56DB4"/>
    <w:rsid w:val="00C575C0"/>
    <w:rsid w:val="00C62114"/>
    <w:rsid w:val="00C64897"/>
    <w:rsid w:val="00C66BD4"/>
    <w:rsid w:val="00C66FF6"/>
    <w:rsid w:val="00C6767A"/>
    <w:rsid w:val="00C72716"/>
    <w:rsid w:val="00C76120"/>
    <w:rsid w:val="00C77DC3"/>
    <w:rsid w:val="00C82878"/>
    <w:rsid w:val="00C8336B"/>
    <w:rsid w:val="00C87803"/>
    <w:rsid w:val="00C910D0"/>
    <w:rsid w:val="00C91B39"/>
    <w:rsid w:val="00C96FEB"/>
    <w:rsid w:val="00CA0010"/>
    <w:rsid w:val="00CA52CF"/>
    <w:rsid w:val="00CA59ED"/>
    <w:rsid w:val="00CC37F4"/>
    <w:rsid w:val="00CC461D"/>
    <w:rsid w:val="00CC7D17"/>
    <w:rsid w:val="00CD084B"/>
    <w:rsid w:val="00CD45C5"/>
    <w:rsid w:val="00CE0034"/>
    <w:rsid w:val="00CE1D33"/>
    <w:rsid w:val="00CE49A3"/>
    <w:rsid w:val="00CE5147"/>
    <w:rsid w:val="00CF2349"/>
    <w:rsid w:val="00D01A4F"/>
    <w:rsid w:val="00D01EAC"/>
    <w:rsid w:val="00D03602"/>
    <w:rsid w:val="00D0755F"/>
    <w:rsid w:val="00D07D6A"/>
    <w:rsid w:val="00D11B84"/>
    <w:rsid w:val="00D1323A"/>
    <w:rsid w:val="00D15B4B"/>
    <w:rsid w:val="00D1664F"/>
    <w:rsid w:val="00D267DD"/>
    <w:rsid w:val="00D32919"/>
    <w:rsid w:val="00D329FD"/>
    <w:rsid w:val="00D33569"/>
    <w:rsid w:val="00D34E41"/>
    <w:rsid w:val="00D35170"/>
    <w:rsid w:val="00D37AE0"/>
    <w:rsid w:val="00D41B60"/>
    <w:rsid w:val="00D435CA"/>
    <w:rsid w:val="00D442F3"/>
    <w:rsid w:val="00D44556"/>
    <w:rsid w:val="00D461F2"/>
    <w:rsid w:val="00D46217"/>
    <w:rsid w:val="00D51BF5"/>
    <w:rsid w:val="00D52A71"/>
    <w:rsid w:val="00D56B7A"/>
    <w:rsid w:val="00D60FBD"/>
    <w:rsid w:val="00D61670"/>
    <w:rsid w:val="00D64168"/>
    <w:rsid w:val="00D64563"/>
    <w:rsid w:val="00D729BC"/>
    <w:rsid w:val="00D73256"/>
    <w:rsid w:val="00D738EF"/>
    <w:rsid w:val="00D7499B"/>
    <w:rsid w:val="00D750BA"/>
    <w:rsid w:val="00D81D63"/>
    <w:rsid w:val="00D86589"/>
    <w:rsid w:val="00D87AE5"/>
    <w:rsid w:val="00D92E31"/>
    <w:rsid w:val="00D94D07"/>
    <w:rsid w:val="00DA365F"/>
    <w:rsid w:val="00DA7E5E"/>
    <w:rsid w:val="00DB5E93"/>
    <w:rsid w:val="00DC244D"/>
    <w:rsid w:val="00DC72FD"/>
    <w:rsid w:val="00DD7BE0"/>
    <w:rsid w:val="00DE1CC8"/>
    <w:rsid w:val="00DE57CA"/>
    <w:rsid w:val="00DF061E"/>
    <w:rsid w:val="00DF500B"/>
    <w:rsid w:val="00E02423"/>
    <w:rsid w:val="00E02A08"/>
    <w:rsid w:val="00E10546"/>
    <w:rsid w:val="00E13DCA"/>
    <w:rsid w:val="00E14638"/>
    <w:rsid w:val="00E14BC5"/>
    <w:rsid w:val="00E15273"/>
    <w:rsid w:val="00E2329D"/>
    <w:rsid w:val="00E23315"/>
    <w:rsid w:val="00E3243E"/>
    <w:rsid w:val="00E359C1"/>
    <w:rsid w:val="00E37EA6"/>
    <w:rsid w:val="00E40B38"/>
    <w:rsid w:val="00E421C6"/>
    <w:rsid w:val="00E4313C"/>
    <w:rsid w:val="00E439AB"/>
    <w:rsid w:val="00E45EDE"/>
    <w:rsid w:val="00E5399C"/>
    <w:rsid w:val="00E56C26"/>
    <w:rsid w:val="00E5718D"/>
    <w:rsid w:val="00E57EE7"/>
    <w:rsid w:val="00E60448"/>
    <w:rsid w:val="00E62804"/>
    <w:rsid w:val="00E62BC3"/>
    <w:rsid w:val="00E6387F"/>
    <w:rsid w:val="00E64471"/>
    <w:rsid w:val="00E65BC0"/>
    <w:rsid w:val="00E65EB1"/>
    <w:rsid w:val="00E666B5"/>
    <w:rsid w:val="00E73795"/>
    <w:rsid w:val="00E7683E"/>
    <w:rsid w:val="00E8227E"/>
    <w:rsid w:val="00E828F2"/>
    <w:rsid w:val="00E84DC1"/>
    <w:rsid w:val="00E87299"/>
    <w:rsid w:val="00E90236"/>
    <w:rsid w:val="00E91AE5"/>
    <w:rsid w:val="00E939B6"/>
    <w:rsid w:val="00E94B77"/>
    <w:rsid w:val="00E97173"/>
    <w:rsid w:val="00EA34F4"/>
    <w:rsid w:val="00EB26E9"/>
    <w:rsid w:val="00EB4BB6"/>
    <w:rsid w:val="00EB69F0"/>
    <w:rsid w:val="00EC20DB"/>
    <w:rsid w:val="00ED63E2"/>
    <w:rsid w:val="00ED7F8A"/>
    <w:rsid w:val="00EE584C"/>
    <w:rsid w:val="00EE6388"/>
    <w:rsid w:val="00EF3E4A"/>
    <w:rsid w:val="00EF4A25"/>
    <w:rsid w:val="00F05E7D"/>
    <w:rsid w:val="00F10915"/>
    <w:rsid w:val="00F14064"/>
    <w:rsid w:val="00F154A6"/>
    <w:rsid w:val="00F22475"/>
    <w:rsid w:val="00F22530"/>
    <w:rsid w:val="00F239B2"/>
    <w:rsid w:val="00F239D1"/>
    <w:rsid w:val="00F26A4A"/>
    <w:rsid w:val="00F279EA"/>
    <w:rsid w:val="00F3446F"/>
    <w:rsid w:val="00F35F67"/>
    <w:rsid w:val="00F379F7"/>
    <w:rsid w:val="00F42898"/>
    <w:rsid w:val="00F42DC5"/>
    <w:rsid w:val="00F440CE"/>
    <w:rsid w:val="00F45D4B"/>
    <w:rsid w:val="00F57585"/>
    <w:rsid w:val="00F6112C"/>
    <w:rsid w:val="00F70899"/>
    <w:rsid w:val="00F7161C"/>
    <w:rsid w:val="00F72200"/>
    <w:rsid w:val="00F7471E"/>
    <w:rsid w:val="00F80A6B"/>
    <w:rsid w:val="00F80C01"/>
    <w:rsid w:val="00F8668F"/>
    <w:rsid w:val="00F869C5"/>
    <w:rsid w:val="00F879AC"/>
    <w:rsid w:val="00F90A5E"/>
    <w:rsid w:val="00F90D50"/>
    <w:rsid w:val="00F9183D"/>
    <w:rsid w:val="00F91B1F"/>
    <w:rsid w:val="00F921D5"/>
    <w:rsid w:val="00F94D7F"/>
    <w:rsid w:val="00F978E4"/>
    <w:rsid w:val="00FA1C68"/>
    <w:rsid w:val="00FA4A58"/>
    <w:rsid w:val="00FB3ED1"/>
    <w:rsid w:val="00FC0C9A"/>
    <w:rsid w:val="00FC45E4"/>
    <w:rsid w:val="00FC5FB7"/>
    <w:rsid w:val="00FC60B6"/>
    <w:rsid w:val="00FC694A"/>
    <w:rsid w:val="00FD169B"/>
    <w:rsid w:val="00FD3D14"/>
    <w:rsid w:val="00FD46AE"/>
    <w:rsid w:val="00FD6CCC"/>
    <w:rsid w:val="00FD7E4D"/>
    <w:rsid w:val="00FE0536"/>
    <w:rsid w:val="00FE27E5"/>
    <w:rsid w:val="00FF21E3"/>
    <w:rsid w:val="00FF5AB7"/>
    <w:rsid w:val="00FF5FA2"/>
    <w:rsid w:val="00FF62CE"/>
    <w:rsid w:val="00FF7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2991D6"/>
  <w15:docId w15:val="{F54D13C3-B04B-4145-8386-8C972555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uiPriority w:val="59"/>
    <w:qFormat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a">
    <w:name w:val="Неразрешенное упоминание1"/>
    <w:uiPriority w:val="99"/>
    <w:semiHidden/>
    <w:unhideWhenUsed/>
    <w:rsid w:val="00A063DA"/>
    <w:rPr>
      <w:color w:val="605E5C"/>
      <w:shd w:val="clear" w:color="auto" w:fill="E1DFDD"/>
    </w:rPr>
  </w:style>
  <w:style w:type="character" w:styleId="aff8">
    <w:name w:val="Emphasis"/>
    <w:uiPriority w:val="20"/>
    <w:qFormat/>
    <w:rsid w:val="002B54F6"/>
    <w:rPr>
      <w:i/>
      <w:iCs/>
    </w:rPr>
  </w:style>
  <w:style w:type="paragraph" w:customStyle="1" w:styleId="ConsPlusNormal">
    <w:name w:val="ConsPlusNormal"/>
    <w:uiPriority w:val="99"/>
    <w:rsid w:val="00F379F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9">
    <w:name w:val="Сравнение редакций"/>
    <w:uiPriority w:val="99"/>
    <w:rsid w:val="00F379F7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T3RaAmuh5jGTNDNfv2iCGMsB8VvJBlFRG9YTAejiekY=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eORdGYpJfdkKv6WtsIZgbOSzXOdNeFNMH4t7Z861h1w=</DigestValue>
    </Reference>
  </SignedInfo>
  <SignatureValue>Mfmyjiq6y8dkASoDZnUes2win2hMKyIMS4dcBZ3v+5AGZTbOb/9NNvK6oVLquAla
87Loi7bO+bzti0qW8FHtfw==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jOX9BcskZy1g256Z8bXQOonOIFs=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B5Bhg44cg6hgxytJ/wu4ygSDdr8=</DigestValue>
      </Reference>
      <Reference URI="/word/document.xml?ContentType=application/vnd.openxmlformats-officedocument.wordprocessingml.document.main+xml">
        <DigestMethod Algorithm="http://www.w3.org/2000/09/xmldsig#sha1"/>
        <DigestValue>jjwb3M9u5aIG2SRaYEbc6O/0Y24=</DigestValue>
      </Reference>
      <Reference URI="/word/endnotes.xml?ContentType=application/vnd.openxmlformats-officedocument.wordprocessingml.endnotes+xml">
        <DigestMethod Algorithm="http://www.w3.org/2000/09/xmldsig#sha1"/>
        <DigestValue>OdgLg+H3uzC9xMV/9i4UZil2H8c=</DigestValue>
      </Reference>
      <Reference URI="/word/fontTable.xml?ContentType=application/vnd.openxmlformats-officedocument.wordprocessingml.fontTable+xml">
        <DigestMethod Algorithm="http://www.w3.org/2000/09/xmldsig#sha1"/>
        <DigestValue>0v0VtcB77TP/8wQe1NBx1J4EYrM=</DigestValue>
      </Reference>
      <Reference URI="/word/footer1.xml?ContentType=application/vnd.openxmlformats-officedocument.wordprocessingml.footer+xml">
        <DigestMethod Algorithm="http://www.w3.org/2000/09/xmldsig#sha1"/>
        <DigestValue>TUM7ssQbF4WyOkhpwZ1lIYR3YCs=</DigestValue>
      </Reference>
      <Reference URI="/word/footer2.xml?ContentType=application/vnd.openxmlformats-officedocument.wordprocessingml.footer+xml">
        <DigestMethod Algorithm="http://www.w3.org/2000/09/xmldsig#sha1"/>
        <DigestValue>WhzJ5W4YS+vGMJt62ckxAtiBD84=</DigestValue>
      </Reference>
      <Reference URI="/word/footer3.xml?ContentType=application/vnd.openxmlformats-officedocument.wordprocessingml.footer+xml">
        <DigestMethod Algorithm="http://www.w3.org/2000/09/xmldsig#sha1"/>
        <DigestValue>BFDHAPi7k+W/UBNsN4UzuXFY9u4=</DigestValue>
      </Reference>
      <Reference URI="/word/footer4.xml?ContentType=application/vnd.openxmlformats-officedocument.wordprocessingml.footer+xml">
        <DigestMethod Algorithm="http://www.w3.org/2000/09/xmldsig#sha1"/>
        <DigestValue>WhzJ5W4YS+vGMJt62ckxAtiBD84=</DigestValue>
      </Reference>
      <Reference URI="/word/footnotes.xml?ContentType=application/vnd.openxmlformats-officedocument.wordprocessingml.footnotes+xml">
        <DigestMethod Algorithm="http://www.w3.org/2000/09/xmldsig#sha1"/>
        <DigestValue>3ru6eLlJybpIFJG6GNLYY66Yghw=</DigestValue>
      </Reference>
      <Reference URI="/word/numbering.xml?ContentType=application/vnd.openxmlformats-officedocument.wordprocessingml.numbering+xml">
        <DigestMethod Algorithm="http://www.w3.org/2000/09/xmldsig#sha1"/>
        <DigestValue>TCh/zbnZdTyx74AVk2FrelnCfQE=</DigestValue>
      </Reference>
      <Reference URI="/word/settings.xml?ContentType=application/vnd.openxmlformats-officedocument.wordprocessingml.settings+xml">
        <DigestMethod Algorithm="http://www.w3.org/2000/09/xmldsig#sha1"/>
        <DigestValue>fwU2KRDMvYpAnm53uMj2bOwCNb8=</DigestValue>
      </Reference>
      <Reference URI="/word/styles.xml?ContentType=application/vnd.openxmlformats-officedocument.wordprocessingml.styles+xml">
        <DigestMethod Algorithm="http://www.w3.org/2000/09/xmldsig#sha1"/>
        <DigestValue>c+1C4P21SRKUaMabMtq/eU+YspQ=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m0fH0VN7QgoDMOmRvfE0jGMcQJ8=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2024-09-03T13:48:13Z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2024-09-03T13:48:13Z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D25B-ACC8-4F2A-A5D4-41C00E1A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6</TotalTime>
  <Pages>20</Pages>
  <Words>4827</Words>
  <Characters>27515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RKiSpI</Company>
  <LinksUpToDate>false</LinksUpToDate>
  <CharactersWithSpaces>32278</CharactersWithSpaces>
  <SharedDoc>false</SharedDoc>
  <HLinks>
    <vt:vector size="18" baseType="variant">
      <vt:variant>
        <vt:i4>5308498</vt:i4>
      </vt:variant>
      <vt:variant>
        <vt:i4>6</vt:i4>
      </vt:variant>
      <vt:variant>
        <vt:i4>0</vt:i4>
      </vt:variant>
      <vt:variant>
        <vt:i4>5</vt:i4>
      </vt:variant>
      <vt:variant>
        <vt:lpwstr>https://utmagazine.ru/posts/9798-zaschita-informacii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https://docshell.ru/normativno-pravovaya-baza-informatsionnoy-bezopasnosti/</vt:lpwstr>
      </vt:variant>
      <vt:variant>
        <vt:lpwstr/>
      </vt:variant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https://fstec.ru/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anhen</dc:creator>
  <cp:lastModifiedBy>User</cp:lastModifiedBy>
  <cp:revision>5</cp:revision>
  <cp:lastPrinted>2018-12-17T18:45:00Z</cp:lastPrinted>
  <dcterms:created xsi:type="dcterms:W3CDTF">2024-08-30T07:05:00Z</dcterms:created>
  <dcterms:modified xsi:type="dcterms:W3CDTF">2024-09-03T13:48:00Z</dcterms:modified>
</cp:coreProperties>
</file>