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Ростовской области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«</w:t>
      </w:r>
      <w:r w:rsidRPr="009E29F8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9E29F8">
        <w:rPr>
          <w:sz w:val="28"/>
          <w:szCs w:val="28"/>
          <w:lang w:eastAsia="ar-SA"/>
        </w:rPr>
        <w:t>»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9E29F8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9E29F8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9E29F8" w:rsidTr="00A346CC">
        <w:tc>
          <w:tcPr>
            <w:tcW w:w="5040" w:type="dxa"/>
          </w:tcPr>
          <w:p w:rsidR="00072FF8" w:rsidRPr="009E29F8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9E29F8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УТВЕРЖДАЮ</w:t>
            </w:r>
          </w:p>
          <w:p w:rsidR="00072FF8" w:rsidRPr="009E29F8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9E29F8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Зам. директора по УП</w:t>
            </w:r>
            <w:r w:rsidR="0058522D" w:rsidRPr="009E29F8">
              <w:rPr>
                <w:sz w:val="28"/>
                <w:szCs w:val="28"/>
              </w:rPr>
              <w:t>Р</w:t>
            </w:r>
            <w:r w:rsidRPr="009E29F8">
              <w:rPr>
                <w:sz w:val="28"/>
                <w:szCs w:val="28"/>
              </w:rPr>
              <w:t xml:space="preserve"> и</w:t>
            </w:r>
            <w:r w:rsidR="0058522D" w:rsidRPr="009E29F8">
              <w:rPr>
                <w:sz w:val="28"/>
                <w:szCs w:val="28"/>
              </w:rPr>
              <w:t xml:space="preserve"> ИБ</w:t>
            </w:r>
          </w:p>
          <w:p w:rsidR="00072FF8" w:rsidRPr="009E29F8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_________</w:t>
            </w:r>
            <w:r w:rsidR="0058522D" w:rsidRPr="009E29F8">
              <w:rPr>
                <w:sz w:val="28"/>
                <w:szCs w:val="28"/>
              </w:rPr>
              <w:t>Коваленко О.В.</w:t>
            </w:r>
          </w:p>
          <w:p w:rsidR="00072FF8" w:rsidRPr="009E29F8" w:rsidRDefault="00072FF8" w:rsidP="00854D56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«___» _________ 20___г.</w:t>
            </w:r>
          </w:p>
        </w:tc>
      </w:tr>
    </w:tbl>
    <w:p w:rsidR="00072FF8" w:rsidRPr="009E29F8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9E29F8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Pr="009E29F8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9E29F8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9E29F8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F52367" w:rsidRDefault="00657BC2" w:rsidP="00F52367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Pr="00F52367" w:rsidRDefault="00657BC2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>ПРОИЗВОДСТВЕННОЙ</w:t>
      </w:r>
      <w:r w:rsidR="00572401" w:rsidRPr="00F52367">
        <w:rPr>
          <w:rStyle w:val="s1"/>
          <w:b/>
          <w:bCs/>
          <w:sz w:val="28"/>
          <w:szCs w:val="28"/>
        </w:rPr>
        <w:t xml:space="preserve"> </w:t>
      </w:r>
      <w:r w:rsidR="00122E27" w:rsidRPr="00F5236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F52367">
        <w:rPr>
          <w:rStyle w:val="s1"/>
          <w:b/>
          <w:bCs/>
          <w:sz w:val="28"/>
          <w:szCs w:val="28"/>
        </w:rPr>
        <w:t>ПРАКТИКИ</w:t>
      </w:r>
      <w:r w:rsidR="00122E27" w:rsidRPr="00F52367">
        <w:rPr>
          <w:rStyle w:val="s1"/>
          <w:b/>
          <w:bCs/>
          <w:sz w:val="28"/>
          <w:szCs w:val="28"/>
        </w:rPr>
        <w:t xml:space="preserve"> </w:t>
      </w:r>
    </w:p>
    <w:p w:rsidR="00CB7199" w:rsidRPr="00F52367" w:rsidRDefault="009B6A3A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>ПО ПРОФЕССИОНАЛЬНОМУ МОДУЛЮ (ПМ.0</w:t>
      </w:r>
      <w:r w:rsidR="00D40FDA" w:rsidRPr="00F52367">
        <w:rPr>
          <w:rStyle w:val="s1"/>
          <w:b/>
          <w:bCs/>
          <w:sz w:val="28"/>
          <w:szCs w:val="28"/>
        </w:rPr>
        <w:t>2</w:t>
      </w:r>
      <w:r w:rsidRPr="00F52367">
        <w:rPr>
          <w:rStyle w:val="s1"/>
          <w:b/>
          <w:bCs/>
          <w:sz w:val="28"/>
          <w:szCs w:val="28"/>
        </w:rPr>
        <w:t xml:space="preserve">) </w:t>
      </w:r>
    </w:p>
    <w:p w:rsidR="00657BC2" w:rsidRPr="00F52367" w:rsidRDefault="00D40FDA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52367">
        <w:rPr>
          <w:b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</w:p>
    <w:p w:rsidR="00657BC2" w:rsidRPr="00F52367" w:rsidRDefault="00657BC2" w:rsidP="00F52367">
      <w:pPr>
        <w:tabs>
          <w:tab w:val="left" w:pos="851"/>
        </w:tabs>
        <w:jc w:val="center"/>
        <w:rPr>
          <w:sz w:val="28"/>
          <w:szCs w:val="28"/>
        </w:rPr>
      </w:pPr>
      <w:r w:rsidRPr="00F52367">
        <w:rPr>
          <w:sz w:val="28"/>
          <w:szCs w:val="28"/>
        </w:rPr>
        <w:t>для специальности</w:t>
      </w:r>
    </w:p>
    <w:p w:rsidR="00657BC2" w:rsidRPr="00F52367" w:rsidRDefault="00862BC8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F52367">
        <w:rPr>
          <w:rStyle w:val="s1"/>
          <w:bCs/>
          <w:sz w:val="28"/>
          <w:szCs w:val="28"/>
        </w:rPr>
        <w:t xml:space="preserve"> 38.02.01</w:t>
      </w:r>
      <w:r w:rsidR="00657BC2" w:rsidRPr="00F52367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F52367" w:rsidRDefault="00657BC2" w:rsidP="00F52367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F52367">
        <w:rPr>
          <w:sz w:val="28"/>
          <w:szCs w:val="28"/>
        </w:rPr>
        <w:t>среднего профессионального образования</w:t>
      </w:r>
      <w:r w:rsidR="00572401" w:rsidRPr="00F52367">
        <w:rPr>
          <w:sz w:val="28"/>
          <w:szCs w:val="28"/>
        </w:rPr>
        <w:t xml:space="preserve"> </w:t>
      </w:r>
      <w:r w:rsidR="001829F2" w:rsidRPr="00F52367">
        <w:rPr>
          <w:rStyle w:val="s1"/>
          <w:bCs/>
          <w:sz w:val="28"/>
          <w:szCs w:val="28"/>
        </w:rPr>
        <w:t>(</w:t>
      </w:r>
      <w:r w:rsidR="00C07698" w:rsidRPr="00F52367">
        <w:rPr>
          <w:rStyle w:val="s1"/>
          <w:bCs/>
          <w:sz w:val="28"/>
          <w:szCs w:val="28"/>
        </w:rPr>
        <w:t>базовая</w:t>
      </w:r>
      <w:r w:rsidRPr="00F52367">
        <w:rPr>
          <w:rStyle w:val="s1"/>
          <w:bCs/>
          <w:sz w:val="28"/>
          <w:szCs w:val="28"/>
        </w:rPr>
        <w:t xml:space="preserve"> подготовка)</w:t>
      </w:r>
    </w:p>
    <w:p w:rsidR="00657BC2" w:rsidRPr="00F52367" w:rsidRDefault="00657BC2" w:rsidP="00F52367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9E29F8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9E29F8">
        <w:rPr>
          <w:rStyle w:val="s1"/>
          <w:bCs/>
          <w:sz w:val="28"/>
          <w:szCs w:val="28"/>
        </w:rPr>
        <w:t>Ро</w:t>
      </w:r>
      <w:r w:rsidR="00657BC2" w:rsidRPr="009E29F8">
        <w:rPr>
          <w:rStyle w:val="s1"/>
          <w:bCs/>
          <w:sz w:val="28"/>
          <w:szCs w:val="28"/>
        </w:rPr>
        <w:t>стов-на-Дону</w:t>
      </w:r>
    </w:p>
    <w:p w:rsidR="00657BC2" w:rsidRPr="009E29F8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9E29F8">
        <w:rPr>
          <w:rStyle w:val="s1"/>
          <w:bCs/>
          <w:sz w:val="28"/>
          <w:szCs w:val="28"/>
        </w:rPr>
        <w:t>20</w:t>
      </w:r>
      <w:r w:rsidR="00094FE2" w:rsidRPr="009E29F8">
        <w:rPr>
          <w:rStyle w:val="s1"/>
          <w:bCs/>
          <w:sz w:val="28"/>
          <w:szCs w:val="28"/>
        </w:rPr>
        <w:t>2</w:t>
      </w:r>
      <w:r w:rsidR="00CB7199" w:rsidRPr="009E29F8">
        <w:rPr>
          <w:rStyle w:val="s1"/>
          <w:bCs/>
          <w:sz w:val="28"/>
          <w:szCs w:val="28"/>
        </w:rPr>
        <w:t>5</w:t>
      </w:r>
      <w:r w:rsidR="00854D56" w:rsidRPr="009E29F8">
        <w:rPr>
          <w:rStyle w:val="s1"/>
          <w:bCs/>
          <w:sz w:val="28"/>
          <w:szCs w:val="28"/>
        </w:rPr>
        <w:t xml:space="preserve"> </w:t>
      </w:r>
      <w:r w:rsidR="00657BC2" w:rsidRPr="009E29F8">
        <w:rPr>
          <w:rStyle w:val="s1"/>
          <w:bCs/>
          <w:sz w:val="28"/>
          <w:szCs w:val="28"/>
        </w:rPr>
        <w:t>год</w:t>
      </w: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D810B7" w:rsidTr="0024237A">
        <w:trPr>
          <w:trHeight w:val="2398"/>
        </w:trPr>
        <w:tc>
          <w:tcPr>
            <w:tcW w:w="5211" w:type="dxa"/>
          </w:tcPr>
          <w:p w:rsidR="00D810B7" w:rsidRDefault="00D810B7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ОДОБРЕНО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На заседании цикловой комиссии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Экономики и управления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7 от </w:t>
            </w:r>
            <w:proofErr w:type="gramStart"/>
            <w:r>
              <w:rPr>
                <w:sz w:val="28"/>
              </w:rPr>
              <w:t>25.02.2025  года</w:t>
            </w:r>
            <w:proofErr w:type="gramEnd"/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Председатель ЦК 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D810B7" w:rsidRDefault="00D810B7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t>УТВЕРЖДАЮ: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Зам. директора по УМР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____________</w:t>
            </w:r>
            <w:proofErr w:type="spellStart"/>
            <w:r>
              <w:rPr>
                <w:sz w:val="28"/>
              </w:rPr>
              <w:t>И.В.Подцатова</w:t>
            </w:r>
            <w:proofErr w:type="spellEnd"/>
          </w:p>
          <w:p w:rsidR="00D810B7" w:rsidRDefault="00D810B7" w:rsidP="0024237A">
            <w:pPr>
              <w:rPr>
                <w:sz w:val="28"/>
              </w:rPr>
            </w:pPr>
          </w:p>
          <w:p w:rsidR="00D810B7" w:rsidRDefault="00D810B7" w:rsidP="00F52367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F52367">
              <w:rPr>
                <w:sz w:val="28"/>
              </w:rPr>
              <w:t>8</w:t>
            </w:r>
            <w:r>
              <w:rPr>
                <w:sz w:val="28"/>
              </w:rPr>
              <w:t>.02.2025 г.</w:t>
            </w:r>
          </w:p>
        </w:tc>
      </w:tr>
    </w:tbl>
    <w:p w:rsidR="00D810B7" w:rsidRDefault="00D810B7" w:rsidP="00D810B7">
      <w:pPr>
        <w:jc w:val="center"/>
        <w:rPr>
          <w:sz w:val="28"/>
        </w:rPr>
      </w:pPr>
    </w:p>
    <w:p w:rsidR="009B6A3A" w:rsidRPr="009E29F8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CB7199" w:rsidRPr="009E29F8" w:rsidRDefault="00CB7199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9E29F8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9F8">
        <w:rPr>
          <w:spacing w:val="-4"/>
          <w:sz w:val="28"/>
          <w:szCs w:val="28"/>
        </w:rPr>
        <w:t xml:space="preserve">Программа разработана на </w:t>
      </w:r>
      <w:r w:rsidR="00CB7199" w:rsidRPr="009E29F8">
        <w:rPr>
          <w:sz w:val="28"/>
        </w:rPr>
        <w:t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</w:t>
      </w:r>
      <w:r w:rsidR="00854D56" w:rsidRPr="009E29F8">
        <w:rPr>
          <w:sz w:val="28"/>
          <w:szCs w:val="28"/>
        </w:rPr>
        <w:t xml:space="preserve">, </w:t>
      </w:r>
      <w:r w:rsidR="00854D56" w:rsidRPr="009E29F8">
        <w:rPr>
          <w:spacing w:val="-8"/>
          <w:sz w:val="28"/>
          <w:szCs w:val="28"/>
        </w:rPr>
        <w:t>в части освоения основного вида про</w:t>
      </w:r>
      <w:r w:rsidR="000303C9" w:rsidRPr="009E29F8">
        <w:rPr>
          <w:spacing w:val="-8"/>
          <w:sz w:val="28"/>
          <w:szCs w:val="28"/>
        </w:rPr>
        <w:t>фессиональной деятельности</w:t>
      </w:r>
      <w:r w:rsidR="00854D56" w:rsidRPr="009E29F8">
        <w:rPr>
          <w:spacing w:val="-8"/>
          <w:sz w:val="28"/>
          <w:szCs w:val="28"/>
        </w:rPr>
        <w:t xml:space="preserve"> по профессиональным модулям:</w:t>
      </w:r>
      <w:r w:rsidR="009B6A3A" w:rsidRPr="009E29F8">
        <w:rPr>
          <w:spacing w:val="-8"/>
          <w:sz w:val="28"/>
          <w:szCs w:val="28"/>
        </w:rPr>
        <w:t xml:space="preserve"> </w:t>
      </w:r>
      <w:r w:rsidR="00854D56" w:rsidRPr="009E29F8">
        <w:rPr>
          <w:spacing w:val="-8"/>
          <w:sz w:val="28"/>
          <w:szCs w:val="28"/>
        </w:rPr>
        <w:t>ПМ 0</w:t>
      </w:r>
      <w:r w:rsidR="00D40FDA" w:rsidRPr="009E29F8">
        <w:rPr>
          <w:spacing w:val="-8"/>
          <w:sz w:val="28"/>
          <w:szCs w:val="28"/>
        </w:rPr>
        <w:t>2</w:t>
      </w:r>
      <w:r w:rsidR="00854D56" w:rsidRPr="009E29F8">
        <w:rPr>
          <w:spacing w:val="-8"/>
          <w:sz w:val="28"/>
          <w:szCs w:val="28"/>
        </w:rPr>
        <w:t xml:space="preserve"> «</w:t>
      </w:r>
      <w:r w:rsidR="00D40FDA" w:rsidRPr="009E29F8">
        <w:rPr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9B6A3A" w:rsidRPr="009E29F8">
        <w:rPr>
          <w:spacing w:val="-8"/>
          <w:sz w:val="28"/>
          <w:szCs w:val="28"/>
        </w:rPr>
        <w:t>»</w:t>
      </w:r>
    </w:p>
    <w:p w:rsidR="000379F3" w:rsidRPr="009E29F8" w:rsidRDefault="00CB7199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9F8">
        <w:rPr>
          <w:sz w:val="28"/>
        </w:rPr>
        <w:t xml:space="preserve">Рабочая программа </w:t>
      </w:r>
      <w:r w:rsidRPr="009E29F8">
        <w:rPr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F52367" w:rsidRPr="009E29F8">
        <w:rPr>
          <w:spacing w:val="-4"/>
          <w:sz w:val="28"/>
        </w:rPr>
        <w:t>7 от</w:t>
      </w:r>
      <w:r w:rsidRPr="009E29F8">
        <w:rPr>
          <w:spacing w:val="-4"/>
          <w:sz w:val="28"/>
        </w:rPr>
        <w:t xml:space="preserve"> </w:t>
      </w:r>
      <w:r w:rsidRPr="009E29F8">
        <w:rPr>
          <w:sz w:val="28"/>
        </w:rPr>
        <w:t>25.02.2025</w:t>
      </w:r>
      <w:r w:rsidRPr="009E29F8">
        <w:rPr>
          <w:spacing w:val="-4"/>
          <w:sz w:val="28"/>
        </w:rPr>
        <w:t xml:space="preserve"> года.</w:t>
      </w:r>
    </w:p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  <w:r w:rsidRPr="009E29F8">
        <w:rPr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  <w:r w:rsidRPr="009E29F8">
        <w:rPr>
          <w:sz w:val="28"/>
        </w:rPr>
        <w:t>Разработчик</w:t>
      </w:r>
    </w:p>
    <w:p w:rsidR="00CB7199" w:rsidRPr="009E29F8" w:rsidRDefault="00CB7199" w:rsidP="00CB7199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sz w:val="28"/>
        </w:rPr>
      </w:pPr>
      <w:proofErr w:type="spellStart"/>
      <w:r w:rsidRPr="009E29F8">
        <w:rPr>
          <w:sz w:val="28"/>
        </w:rPr>
        <w:t>Хачадурова</w:t>
      </w:r>
      <w:proofErr w:type="spellEnd"/>
      <w:r w:rsidRPr="009E29F8">
        <w:rPr>
          <w:sz w:val="28"/>
        </w:rPr>
        <w:t xml:space="preserve">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B7199" w:rsidRPr="009E29F8" w:rsidRDefault="00CB7199" w:rsidP="00CB7199">
      <w:pPr>
        <w:widowControl w:val="0"/>
        <w:tabs>
          <w:tab w:val="left" w:pos="1560"/>
        </w:tabs>
        <w:ind w:firstLine="567"/>
        <w:jc w:val="both"/>
        <w:rPr>
          <w:sz w:val="28"/>
        </w:rPr>
      </w:pPr>
    </w:p>
    <w:p w:rsidR="00CB7199" w:rsidRPr="009E29F8" w:rsidRDefault="00CB7199" w:rsidP="00CB7199">
      <w:pPr>
        <w:widowControl w:val="0"/>
        <w:ind w:firstLine="567"/>
      </w:pPr>
    </w:p>
    <w:p w:rsidR="00854D56" w:rsidRPr="009E29F8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9E29F8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9E29F8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9E29F8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F52367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32"/>
          <w:szCs w:val="28"/>
        </w:rPr>
      </w:pPr>
      <w:r w:rsidRPr="00F52367">
        <w:rPr>
          <w:b/>
          <w:sz w:val="32"/>
          <w:szCs w:val="28"/>
        </w:rPr>
        <w:lastRenderedPageBreak/>
        <w:t>СОДЕРЖАНИЕ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F52367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792DF6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4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D40FDA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6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F52367" w:rsidRDefault="00D40FDA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7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F52367" w:rsidRDefault="00B43A97" w:rsidP="00D40FDA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1</w:t>
            </w:r>
            <w:r w:rsidR="00D40FDA" w:rsidRPr="00F52367">
              <w:rPr>
                <w:sz w:val="28"/>
              </w:rPr>
              <w:t>2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562960" w:rsidP="00D40FDA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1</w:t>
            </w:r>
            <w:r w:rsidR="00D40FDA" w:rsidRPr="00F52367">
              <w:rPr>
                <w:sz w:val="28"/>
              </w:rPr>
              <w:t>4</w:t>
            </w:r>
          </w:p>
        </w:tc>
      </w:tr>
      <w:tr w:rsidR="009006DD" w:rsidRPr="009E29F8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9E29F8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highlight w:val="yellow"/>
              </w:rPr>
            </w:pPr>
          </w:p>
        </w:tc>
      </w:tr>
    </w:tbl>
    <w:p w:rsidR="009006DD" w:rsidRPr="009E29F8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9006DD" w:rsidRPr="009E29F8" w:rsidRDefault="009006DD" w:rsidP="00854D56">
      <w:pPr>
        <w:tabs>
          <w:tab w:val="left" w:pos="851"/>
        </w:tabs>
        <w:sectPr w:rsidR="009006DD" w:rsidRPr="009E29F8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F5236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lastRenderedPageBreak/>
        <w:t xml:space="preserve">1. паспорт ПРОГРАММЫ </w:t>
      </w:r>
    </w:p>
    <w:p w:rsidR="009006DD" w:rsidRPr="00F5236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ПРОИЗВОДСТВЕННОЙ ПРАКТИКИ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</w:rPr>
      </w:pPr>
    </w:p>
    <w:p w:rsidR="009006DD" w:rsidRPr="00F52367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</w:rPr>
      </w:pPr>
      <w:r w:rsidRPr="00F52367">
        <w:rPr>
          <w:b/>
          <w:sz w:val="28"/>
        </w:rPr>
        <w:t>Область применения программы</w:t>
      </w:r>
    </w:p>
    <w:p w:rsidR="00854D56" w:rsidRPr="00F52367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sz w:val="28"/>
        </w:rPr>
      </w:pPr>
    </w:p>
    <w:p w:rsidR="009006DD" w:rsidRPr="00F52367" w:rsidRDefault="00CB7199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  <w:sz w:val="28"/>
        </w:rPr>
      </w:pPr>
      <w:r w:rsidRPr="00F52367">
        <w:rPr>
          <w:spacing w:val="-4"/>
          <w:sz w:val="28"/>
        </w:rPr>
        <w:t xml:space="preserve">Программа разработана на </w:t>
      </w:r>
      <w:r w:rsidRPr="00F52367">
        <w:rPr>
          <w:sz w:val="28"/>
        </w:rPr>
        <w:t xml:space="preserve"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 </w:t>
      </w:r>
      <w:r w:rsidR="00E80513" w:rsidRPr="00F52367">
        <w:rPr>
          <w:sz w:val="28"/>
        </w:rPr>
        <w:t xml:space="preserve">и рабочего учебного плана колледжа по специальности 38.02.01. </w:t>
      </w:r>
    </w:p>
    <w:p w:rsidR="009006DD" w:rsidRPr="00F52367" w:rsidRDefault="009006DD" w:rsidP="00854D56">
      <w:pPr>
        <w:tabs>
          <w:tab w:val="left" w:pos="851"/>
          <w:tab w:val="left" w:pos="916"/>
        </w:tabs>
        <w:ind w:firstLine="567"/>
        <w:jc w:val="both"/>
        <w:rPr>
          <w:sz w:val="28"/>
        </w:rPr>
      </w:pPr>
      <w:r w:rsidRPr="00F52367">
        <w:rPr>
          <w:sz w:val="28"/>
        </w:rPr>
        <w:t>Рабочая программа производственной пра</w:t>
      </w:r>
      <w:r w:rsidR="00E80513" w:rsidRPr="00F52367">
        <w:rPr>
          <w:sz w:val="28"/>
        </w:rPr>
        <w:t>ктики</w:t>
      </w:r>
      <w:r w:rsidR="00A2751A" w:rsidRPr="00F52367">
        <w:rPr>
          <w:sz w:val="28"/>
        </w:rPr>
        <w:t xml:space="preserve"> </w:t>
      </w:r>
      <w:r w:rsidR="00E80513" w:rsidRPr="00F52367">
        <w:rPr>
          <w:sz w:val="28"/>
        </w:rPr>
        <w:t>является частью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программы</w:t>
      </w:r>
      <w:r w:rsidR="00E80513" w:rsidRPr="00F52367">
        <w:rPr>
          <w:sz w:val="28"/>
        </w:rPr>
        <w:t xml:space="preserve"> подготовки специалистов</w:t>
      </w:r>
      <w:r w:rsidR="00A346CC" w:rsidRPr="00F52367">
        <w:rPr>
          <w:sz w:val="28"/>
        </w:rPr>
        <w:t xml:space="preserve"> среднего звена (</w:t>
      </w:r>
      <w:r w:rsidR="00E80513" w:rsidRPr="00F52367">
        <w:rPr>
          <w:sz w:val="28"/>
        </w:rPr>
        <w:t>ППССЗ)</w:t>
      </w:r>
      <w:r w:rsidRPr="00F52367">
        <w:rPr>
          <w:sz w:val="28"/>
        </w:rPr>
        <w:t xml:space="preserve"> в соответствии с ФГОС СПО по специальности</w:t>
      </w:r>
      <w:r w:rsidR="00E80513" w:rsidRPr="00F52367">
        <w:rPr>
          <w:sz w:val="28"/>
        </w:rPr>
        <w:t>3</w:t>
      </w:r>
      <w:r w:rsidRPr="00F52367">
        <w:rPr>
          <w:sz w:val="28"/>
        </w:rPr>
        <w:t>8</w:t>
      </w:r>
      <w:r w:rsidR="00E80513" w:rsidRPr="00F52367">
        <w:rPr>
          <w:sz w:val="28"/>
        </w:rPr>
        <w:t>.02.01</w:t>
      </w:r>
      <w:r w:rsidRPr="00F52367">
        <w:rPr>
          <w:sz w:val="28"/>
        </w:rPr>
        <w:t xml:space="preserve"> Экономика и бухгалтерский учёт (по отраслям)</w:t>
      </w:r>
      <w:r w:rsidR="00A2751A" w:rsidRPr="00F52367">
        <w:rPr>
          <w:sz w:val="28"/>
        </w:rPr>
        <w:t xml:space="preserve"> </w:t>
      </w:r>
      <w:r w:rsidR="00C07698" w:rsidRPr="00F52367">
        <w:rPr>
          <w:sz w:val="28"/>
        </w:rPr>
        <w:t>базовой</w:t>
      </w:r>
      <w:r w:rsidR="00A2751A" w:rsidRPr="00F52367">
        <w:rPr>
          <w:sz w:val="28"/>
        </w:rPr>
        <w:t xml:space="preserve"> </w:t>
      </w:r>
      <w:r w:rsidR="00E80513" w:rsidRPr="00F52367">
        <w:rPr>
          <w:sz w:val="28"/>
        </w:rPr>
        <w:t>подготовки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и вид</w:t>
      </w:r>
      <w:r w:rsidR="009B6A3A" w:rsidRPr="00F52367">
        <w:rPr>
          <w:sz w:val="28"/>
        </w:rPr>
        <w:t>а</w:t>
      </w:r>
      <w:r w:rsidRPr="00F52367">
        <w:rPr>
          <w:sz w:val="28"/>
        </w:rPr>
        <w:t xml:space="preserve"> профессиональной деятельности (</w:t>
      </w:r>
      <w:r w:rsidR="000303C9" w:rsidRPr="00F52367">
        <w:rPr>
          <w:sz w:val="28"/>
        </w:rPr>
        <w:t>ВД</w:t>
      </w:r>
      <w:r w:rsidR="00F52367" w:rsidRPr="00F52367">
        <w:rPr>
          <w:sz w:val="28"/>
        </w:rPr>
        <w:t>): Составление</w:t>
      </w:r>
      <w:r w:rsidR="00D40FDA" w:rsidRPr="00F52367">
        <w:rPr>
          <w:sz w:val="28"/>
        </w:rPr>
        <w:t xml:space="preserve"> и использование бухгалтерской (финансовой) и налоговой отчетности экономического субъекта</w:t>
      </w:r>
      <w:r w:rsidR="009B6A3A" w:rsidRPr="00F52367">
        <w:rPr>
          <w:sz w:val="28"/>
        </w:rPr>
        <w:t>.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</w:rPr>
      </w:pPr>
      <w:r w:rsidRPr="00F52367">
        <w:rPr>
          <w:sz w:val="28"/>
        </w:rPr>
        <w:t>Рабочая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программа производственной практики может быть использована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при разработке программ:</w:t>
      </w:r>
    </w:p>
    <w:p w:rsidR="009006DD" w:rsidRPr="00F52367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профессии «Бухгалтер»;</w:t>
      </w:r>
    </w:p>
    <w:p w:rsidR="009006DD" w:rsidRPr="00F52367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F52367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854D56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F52367">
        <w:rPr>
          <w:b/>
          <w:sz w:val="28"/>
        </w:rPr>
        <w:t>1.2. Цели и задачи производственной практики</w:t>
      </w:r>
    </w:p>
    <w:p w:rsidR="00854D56" w:rsidRPr="00F52367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B6A3A" w:rsidRPr="00F52367" w:rsidRDefault="009B6A3A" w:rsidP="009B6A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52367">
        <w:rPr>
          <w:sz w:val="28"/>
        </w:rPr>
        <w:t xml:space="preserve">Практика проводится в структурных подразделениях предприятий (организаций) </w:t>
      </w:r>
      <w:r w:rsidRPr="00F52367">
        <w:rPr>
          <w:i/>
          <w:sz w:val="28"/>
        </w:rPr>
        <w:t>с целью</w:t>
      </w:r>
      <w:r w:rsidRPr="00F52367">
        <w:rPr>
          <w:sz w:val="28"/>
        </w:rPr>
        <w:t xml:space="preserve"> </w:t>
      </w:r>
      <w:r w:rsidR="00F52367" w:rsidRPr="00F52367">
        <w:rPr>
          <w:sz w:val="28"/>
        </w:rPr>
        <w:t>углубления первоначального</w:t>
      </w:r>
      <w:r w:rsidRPr="00F52367">
        <w:rPr>
          <w:sz w:val="28"/>
        </w:rPr>
        <w:t xml:space="preserve"> практического опыта обучающегося, развитие общих и профессиональных </w:t>
      </w:r>
      <w:r w:rsidR="00F52367" w:rsidRPr="00F52367">
        <w:rPr>
          <w:sz w:val="28"/>
        </w:rPr>
        <w:t>компетенций, проверки</w:t>
      </w:r>
      <w:r w:rsidRPr="00F52367">
        <w:rPr>
          <w:sz w:val="28"/>
        </w:rPr>
        <w:t xml:space="preserve"> готовности будущего специалиста к самостоятельной трудовой деятельности, а </w:t>
      </w:r>
      <w:r w:rsidR="00F52367" w:rsidRPr="00F52367">
        <w:rPr>
          <w:sz w:val="28"/>
        </w:rPr>
        <w:t>также подготовку</w:t>
      </w:r>
      <w:r w:rsidRPr="00F52367">
        <w:rPr>
          <w:sz w:val="28"/>
        </w:rPr>
        <w:t xml:space="preserve"> </w:t>
      </w:r>
      <w:r w:rsidR="00F52367" w:rsidRPr="00F52367">
        <w:rPr>
          <w:sz w:val="28"/>
        </w:rPr>
        <w:t>к выполнению дипломной</w:t>
      </w:r>
      <w:r w:rsidRPr="00F52367">
        <w:rPr>
          <w:sz w:val="28"/>
        </w:rPr>
        <w:t xml:space="preserve"> работы в </w:t>
      </w:r>
      <w:r w:rsidR="00F52367" w:rsidRPr="00F52367">
        <w:rPr>
          <w:sz w:val="28"/>
        </w:rPr>
        <w:t>организациях различных</w:t>
      </w:r>
      <w:r w:rsidRPr="00F52367">
        <w:rPr>
          <w:sz w:val="28"/>
        </w:rPr>
        <w:t xml:space="preserve"> организационно- правовых форм.  </w:t>
      </w:r>
    </w:p>
    <w:p w:rsidR="009B6A3A" w:rsidRPr="00F52367" w:rsidRDefault="009B6A3A" w:rsidP="009B6A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52367">
        <w:rPr>
          <w:sz w:val="28"/>
        </w:rPr>
        <w:t xml:space="preserve">Задачами </w:t>
      </w:r>
      <w:r w:rsidR="00F52367" w:rsidRPr="00F52367">
        <w:rPr>
          <w:sz w:val="28"/>
        </w:rPr>
        <w:t>практики являются</w:t>
      </w:r>
      <w:r w:rsidRPr="00F52367">
        <w:rPr>
          <w:sz w:val="28"/>
        </w:rPr>
        <w:t>: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закрепление и совершенствование приобретенных в процессе обучения </w:t>
      </w:r>
      <w:r w:rsidR="00F52367" w:rsidRPr="00F52367">
        <w:rPr>
          <w:sz w:val="28"/>
        </w:rPr>
        <w:t>профессиональных умений,</w:t>
      </w:r>
      <w:r w:rsidRPr="00F52367">
        <w:rPr>
          <w:sz w:val="28"/>
        </w:rPr>
        <w:t xml:space="preserve"> обучающихся по изучаемой специальности;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t>- углубление первоначального практического опыта обучающегося в рамках профессионального модуля по виду профессиональной деятельности по ПМ.</w:t>
      </w:r>
      <w:r w:rsidR="00CB7199" w:rsidRPr="00F52367">
        <w:rPr>
          <w:sz w:val="28"/>
        </w:rPr>
        <w:t>0</w:t>
      </w:r>
      <w:r w:rsidR="00D40FDA" w:rsidRPr="00F52367">
        <w:rPr>
          <w:sz w:val="28"/>
        </w:rPr>
        <w:t>2</w:t>
      </w:r>
      <w:r w:rsidRPr="00F52367">
        <w:rPr>
          <w:sz w:val="28"/>
        </w:rPr>
        <w:t>;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развитие общих и профессиональных компетенций;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освоение современных производственных и иных бизнес- процессов; 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lastRenderedPageBreak/>
        <w:t>- изучение, подбор и систематизация первичных учетных регистров, материалов бухгалтерской (финансовой) и налоговой отчетности.</w:t>
      </w:r>
    </w:p>
    <w:p w:rsidR="00592A3F" w:rsidRPr="00F52367" w:rsidRDefault="00592A3F" w:rsidP="00854D56">
      <w:pPr>
        <w:tabs>
          <w:tab w:val="left" w:pos="851"/>
        </w:tabs>
        <w:ind w:firstLine="567"/>
        <w:jc w:val="both"/>
        <w:rPr>
          <w:b/>
          <w:bCs/>
          <w:sz w:val="28"/>
        </w:rPr>
      </w:pPr>
    </w:p>
    <w:p w:rsidR="00EF2D98" w:rsidRPr="00F52367" w:rsidRDefault="00854D56" w:rsidP="00854D56">
      <w:pPr>
        <w:tabs>
          <w:tab w:val="left" w:pos="851"/>
        </w:tabs>
        <w:jc w:val="center"/>
        <w:rPr>
          <w:b/>
          <w:bCs/>
          <w:sz w:val="28"/>
        </w:rPr>
      </w:pPr>
      <w:r w:rsidRPr="00F52367">
        <w:rPr>
          <w:b/>
          <w:bCs/>
          <w:sz w:val="28"/>
        </w:rPr>
        <w:t xml:space="preserve">1.3 </w:t>
      </w:r>
      <w:r w:rsidR="00EF2D98" w:rsidRPr="00F52367">
        <w:rPr>
          <w:b/>
          <w:bCs/>
          <w:sz w:val="28"/>
        </w:rPr>
        <w:t>Требования к результатам освоения производственной практики</w:t>
      </w:r>
    </w:p>
    <w:p w:rsidR="00854D56" w:rsidRPr="00F52367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EF2D98" w:rsidRPr="00F52367" w:rsidRDefault="00EF2D98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 xml:space="preserve">В результате прохождения производственной практики </w:t>
      </w:r>
      <w:r w:rsidR="009B6A3A" w:rsidRPr="00F52367">
        <w:rPr>
          <w:sz w:val="28"/>
        </w:rPr>
        <w:t>по виду профессиональной деятельности по ПМ.0</w:t>
      </w:r>
      <w:r w:rsidR="00D40FDA" w:rsidRPr="00F52367">
        <w:rPr>
          <w:sz w:val="28"/>
        </w:rPr>
        <w:t>2</w:t>
      </w:r>
      <w:r w:rsidRPr="00F52367">
        <w:rPr>
          <w:sz w:val="28"/>
        </w:rPr>
        <w:t xml:space="preserve"> обучающийся должен иметь практический опыт:</w:t>
      </w:r>
    </w:p>
    <w:p w:rsidR="00EF2D98" w:rsidRPr="009E29F8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9E29F8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EF2D98" w:rsidP="00D40FDA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 xml:space="preserve">Требования к </w:t>
            </w:r>
            <w:r w:rsidR="00D40FDA" w:rsidRPr="009E29F8">
              <w:rPr>
                <w:b/>
              </w:rPr>
              <w:t>навыкам</w:t>
            </w:r>
          </w:p>
        </w:tc>
      </w:tr>
      <w:tr w:rsidR="00EF2D98" w:rsidRPr="009E29F8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D40FDA" w:rsidP="00CB7199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9E29F8">
              <w:t>ПМ.02 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DA" w:rsidRPr="009E29F8" w:rsidRDefault="00D40FDA" w:rsidP="00D40FDA">
            <w:pPr>
              <w:jc w:val="both"/>
            </w:pPr>
            <w:r w:rsidRPr="009E29F8">
              <w:t>формирование числовых показателей отчетов, входящих в состав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счетная и логическая проверка правильности формирования числовых показателей отчетов, входящих в состав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формирование пояснений к бухгалтерскому балансу и отчету о финансовых результатах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ознакомления, согласования и подписания руководителем экономического субъекта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организация передачи бухгалтерской (финансовой) отчетности в архив в установленные сроки</w:t>
            </w:r>
          </w:p>
          <w:p w:rsidR="00D40FDA" w:rsidRPr="009E29F8" w:rsidRDefault="00D40FDA" w:rsidP="00D40FDA">
            <w:r w:rsidRPr="009E29F8">
              <w:t>составление налоговых расчетов и деклараций в экономическом субъекте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представления налоговых расчетов и деклараций, отчетности в государственные органы в надлежащие адреса и в установленные сроки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обеспечение сохранности бухгалтерской (финансовой) отчетности и регистров налогового учета, налоговых расчетов и деклараций, отчетности в государственные органы и последующей их передачи в архив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осуществление внутреннего контроля ведения бухгалтерского учета и составления бухгалтерской (финансовой) отчетности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необходимыми документами бухгалтерского учета процессов внутреннего контроля, государственного (муниципального) финансового контроля, внутреннего и внешнего аудита, ревизий, налоговых и иных проверок, подготовка документов о разногласиях по результатам государственного (муниципального) финансового контроля, аудита, ревизий, налоговых и иных проверок</w:t>
            </w:r>
          </w:p>
          <w:p w:rsidR="00D40FDA" w:rsidRPr="009E29F8" w:rsidRDefault="00D40FDA" w:rsidP="00D40FDA">
            <w:pPr>
              <w:jc w:val="both"/>
            </w:pPr>
            <w:r w:rsidRPr="009E29F8">
              <w:t>проверка обоснованности первичных учетных документов, которыми оформлены факты хозяйственной жизни, логическая увязка отдельных показателей; проверка качества ведения регистров бухгалтерского учета и составления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проверка качества бухгалтерской (финансовой) отчетности обособленных подразделений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lastRenderedPageBreak/>
              <w:t xml:space="preserve">ознакомление с информацией о деятельности </w:t>
            </w:r>
            <w:proofErr w:type="spellStart"/>
            <w:r w:rsidRPr="009E29F8">
              <w:t>аудируемого</w:t>
            </w:r>
            <w:proofErr w:type="spellEnd"/>
            <w:r w:rsidRPr="009E29F8">
              <w:t xml:space="preserve"> лица и среде, в которой она осуществляется, включая систему внутреннего контроля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отдельных аудиторских процедур (действий)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операций при оказании сопутствующих аудиту услуг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операций при оказании прочих услуг, связанных с аудиторской деятельностью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документирование результатов выполненных аудиторских процедур и полученных аудиторских доказательств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осуществление работ по финансовому анализу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выполнения работ по определению финансовой модели бизнес-плана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составления бизнес-плана</w:t>
            </w:r>
          </w:p>
        </w:tc>
      </w:tr>
    </w:tbl>
    <w:p w:rsidR="00136C1D" w:rsidRPr="009E29F8" w:rsidRDefault="00136C1D" w:rsidP="00854D56">
      <w:pPr>
        <w:tabs>
          <w:tab w:val="left" w:pos="851"/>
        </w:tabs>
        <w:ind w:firstLine="708"/>
        <w:jc w:val="both"/>
        <w:rPr>
          <w:b/>
          <w:bCs/>
        </w:rPr>
      </w:pPr>
    </w:p>
    <w:p w:rsidR="009006DD" w:rsidRPr="00F52367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F52367">
        <w:rPr>
          <w:b/>
          <w:sz w:val="28"/>
        </w:rPr>
        <w:t>1.</w:t>
      </w:r>
      <w:r w:rsidR="00DE0020" w:rsidRPr="00F52367">
        <w:rPr>
          <w:b/>
          <w:sz w:val="28"/>
        </w:rPr>
        <w:t>4</w:t>
      </w:r>
      <w:r w:rsidRPr="00F52367">
        <w:rPr>
          <w:b/>
          <w:sz w:val="28"/>
        </w:rPr>
        <w:t xml:space="preserve"> Количество часов на освоение программы произв</w:t>
      </w:r>
      <w:r w:rsidR="00DE0020" w:rsidRPr="00F52367">
        <w:rPr>
          <w:b/>
          <w:sz w:val="28"/>
        </w:rPr>
        <w:t>одственной практики</w:t>
      </w:r>
    </w:p>
    <w:p w:rsidR="003844C0" w:rsidRPr="00F52367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  <w:r w:rsidRPr="00F52367">
        <w:rPr>
          <w:sz w:val="28"/>
        </w:rPr>
        <w:t>Всего –</w:t>
      </w:r>
      <w:r w:rsidR="009B6A3A" w:rsidRPr="00F52367">
        <w:rPr>
          <w:sz w:val="28"/>
        </w:rPr>
        <w:t xml:space="preserve"> </w:t>
      </w:r>
      <w:r w:rsidR="00D40FDA" w:rsidRPr="00F52367">
        <w:rPr>
          <w:sz w:val="28"/>
        </w:rPr>
        <w:t>72</w:t>
      </w:r>
      <w:r w:rsidR="007429BB" w:rsidRPr="00F52367">
        <w:rPr>
          <w:sz w:val="28"/>
        </w:rPr>
        <w:t xml:space="preserve"> часа (</w:t>
      </w:r>
      <w:r w:rsidR="00D40FDA" w:rsidRPr="00F52367">
        <w:rPr>
          <w:sz w:val="28"/>
        </w:rPr>
        <w:t>2</w:t>
      </w:r>
      <w:r w:rsidR="007429BB" w:rsidRPr="00F52367">
        <w:rPr>
          <w:sz w:val="28"/>
        </w:rPr>
        <w:t xml:space="preserve"> недели</w:t>
      </w:r>
      <w:r w:rsidR="009B6A3A" w:rsidRPr="00F52367">
        <w:rPr>
          <w:sz w:val="28"/>
        </w:rPr>
        <w:t>).</w:t>
      </w:r>
    </w:p>
    <w:p w:rsidR="009B6A3A" w:rsidRPr="00F52367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006DD" w:rsidRPr="00F52367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2. результаты освоения программы производственной практики</w:t>
      </w:r>
    </w:p>
    <w:p w:rsidR="00DE0020" w:rsidRPr="00F52367" w:rsidRDefault="00DE0020" w:rsidP="00DE0020">
      <w:pPr>
        <w:rPr>
          <w:sz w:val="28"/>
        </w:rPr>
      </w:pPr>
    </w:p>
    <w:p w:rsidR="00656904" w:rsidRPr="00F52367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</w:rPr>
      </w:pPr>
      <w:r w:rsidRPr="00F52367">
        <w:rPr>
          <w:sz w:val="28"/>
        </w:rPr>
        <w:t>Результатом освоения программы производственной</w:t>
      </w:r>
      <w:r w:rsidR="00D824DD" w:rsidRPr="00F52367">
        <w:rPr>
          <w:sz w:val="28"/>
        </w:rPr>
        <w:t xml:space="preserve"> </w:t>
      </w:r>
      <w:r w:rsidRPr="00F52367">
        <w:rPr>
          <w:sz w:val="28"/>
        </w:rPr>
        <w:t>практики является освоение обучающимися</w:t>
      </w:r>
      <w:r w:rsidR="00D824DD" w:rsidRPr="00F52367">
        <w:rPr>
          <w:sz w:val="28"/>
        </w:rPr>
        <w:t xml:space="preserve"> </w:t>
      </w:r>
      <w:r w:rsidRPr="00F52367">
        <w:rPr>
          <w:sz w:val="28"/>
        </w:rPr>
        <w:t>профессиональных и общих компе</w:t>
      </w:r>
      <w:r w:rsidR="00656904" w:rsidRPr="00F52367">
        <w:rPr>
          <w:sz w:val="28"/>
        </w:rPr>
        <w:t>тенций в рамках модул</w:t>
      </w:r>
      <w:r w:rsidR="009B6A3A" w:rsidRPr="00F52367">
        <w:rPr>
          <w:sz w:val="28"/>
        </w:rPr>
        <w:t>я</w:t>
      </w:r>
      <w:r w:rsidR="00D824DD" w:rsidRPr="00F52367">
        <w:rPr>
          <w:sz w:val="28"/>
        </w:rPr>
        <w:t xml:space="preserve"> </w:t>
      </w:r>
      <w:r w:rsidR="00656904" w:rsidRPr="00F52367">
        <w:rPr>
          <w:sz w:val="28"/>
        </w:rPr>
        <w:t>программы подготовки специалистов среднего звена (ППССЗ)</w:t>
      </w:r>
      <w:r w:rsidRPr="00F52367">
        <w:rPr>
          <w:sz w:val="28"/>
        </w:rPr>
        <w:t xml:space="preserve"> по основн</w:t>
      </w:r>
      <w:r w:rsidR="009B6A3A" w:rsidRPr="00F52367">
        <w:rPr>
          <w:sz w:val="28"/>
        </w:rPr>
        <w:t>ому</w:t>
      </w:r>
      <w:r w:rsidRPr="00F52367">
        <w:rPr>
          <w:sz w:val="28"/>
        </w:rPr>
        <w:t xml:space="preserve"> вид</w:t>
      </w:r>
      <w:r w:rsidR="009B6A3A" w:rsidRPr="00F52367">
        <w:rPr>
          <w:sz w:val="28"/>
        </w:rPr>
        <w:t>у</w:t>
      </w:r>
      <w:r w:rsidRPr="00F52367">
        <w:rPr>
          <w:sz w:val="28"/>
        </w:rPr>
        <w:t xml:space="preserve"> профессиональной деятельности (</w:t>
      </w:r>
      <w:r w:rsidR="000303C9" w:rsidRPr="00F52367">
        <w:rPr>
          <w:sz w:val="28"/>
        </w:rPr>
        <w:t>ВД</w:t>
      </w:r>
      <w:r w:rsidR="00DA764E" w:rsidRPr="00F52367">
        <w:rPr>
          <w:sz w:val="28"/>
        </w:rPr>
        <w:t>): ПМ</w:t>
      </w:r>
      <w:r w:rsidR="002236BD" w:rsidRPr="00F52367">
        <w:rPr>
          <w:sz w:val="28"/>
        </w:rPr>
        <w:t xml:space="preserve"> </w:t>
      </w:r>
      <w:r w:rsidR="00CB7199" w:rsidRPr="00F52367">
        <w:rPr>
          <w:sz w:val="28"/>
        </w:rPr>
        <w:t>01 Ведение бухгалтерского и налогового учета</w:t>
      </w:r>
      <w:r w:rsidR="002778A5" w:rsidRPr="00F52367">
        <w:rPr>
          <w:sz w:val="28"/>
        </w:rPr>
        <w:t>.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431"/>
      </w:tblGrid>
      <w:tr w:rsidR="00FB725F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9E29F8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9E29F8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Наименование результата обучения по специальности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Выполнять поручения руководства в составе комиссии по инвентаризации активов в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местах их хранения;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подготовку к инвентаризации и проверку действительного соответствия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фактических данных инвентаризации данным учета;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Отражать в бухгалтерских проводках зачет и списание недостачи ценностей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(регулировать инвентаризационные разницы) по результатам инвентаризации;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2.5.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F52367" w:rsidP="0024237A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процедуры инвентаризации финансовых обязательств организации;</w:t>
            </w:r>
          </w:p>
        </w:tc>
      </w:tr>
    </w:tbl>
    <w:p w:rsidR="00B43A97" w:rsidRPr="009E29F8" w:rsidRDefault="00B43A97" w:rsidP="00854D56">
      <w:pPr>
        <w:tabs>
          <w:tab w:val="left" w:pos="851"/>
        </w:tabs>
        <w:jc w:val="center"/>
        <w:rPr>
          <w:b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9674"/>
      </w:tblGrid>
      <w:tr w:rsidR="00D40FDA" w:rsidRPr="009E29F8" w:rsidTr="0024237A">
        <w:trPr>
          <w:trHeight w:val="2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Код ОК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Наименование результата обучения по специальности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b/>
              </w:rPr>
            </w:pPr>
            <w:r w:rsidRPr="009E29F8">
              <w:rPr>
                <w:iCs/>
              </w:rPr>
              <w:t>01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02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03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04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Эффективно взаимодействовать и работать в коллективе и команде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05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09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 xml:space="preserve">Пользоваться профессиональной документацией на государственном и иностранном </w:t>
            </w:r>
            <w:r w:rsidRPr="009E29F8">
              <w:lastRenderedPageBreak/>
              <w:t>языках</w:t>
            </w:r>
          </w:p>
        </w:tc>
      </w:tr>
    </w:tbl>
    <w:p w:rsidR="00D40FDA" w:rsidRPr="009E29F8" w:rsidRDefault="00D40FDA" w:rsidP="00854D56">
      <w:pPr>
        <w:tabs>
          <w:tab w:val="left" w:pos="851"/>
        </w:tabs>
        <w:jc w:val="center"/>
        <w:rPr>
          <w:b/>
        </w:rPr>
        <w:sectPr w:rsidR="00D40FDA" w:rsidRPr="009E29F8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F52367" w:rsidRDefault="00A57604" w:rsidP="00D67036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sz w:val="28"/>
        </w:rPr>
        <w:lastRenderedPageBreak/>
        <w:t>3. ТЕМАТИЧЕСКИЙ ПЛАН И СОДЕРЖАНИЕ ПРОИЗВОДСТВЕННОЙ ПРАКТИКИ</w:t>
      </w:r>
    </w:p>
    <w:p w:rsidR="00A57604" w:rsidRPr="00F52367" w:rsidRDefault="00A57604" w:rsidP="00D67036">
      <w:pPr>
        <w:tabs>
          <w:tab w:val="left" w:pos="851"/>
        </w:tabs>
        <w:jc w:val="center"/>
        <w:rPr>
          <w:sz w:val="28"/>
        </w:rPr>
      </w:pPr>
    </w:p>
    <w:p w:rsidR="00A57604" w:rsidRPr="00F52367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sz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285"/>
        <w:gridCol w:w="2250"/>
        <w:gridCol w:w="933"/>
      </w:tblGrid>
      <w:tr w:rsidR="00A57604" w:rsidRPr="009E29F8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 xml:space="preserve">Индексы и наименования 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Вид практики</w:t>
            </w:r>
          </w:p>
        </w:tc>
      </w:tr>
      <w:tr w:rsidR="00A57604" w:rsidRPr="009E29F8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9E29F8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 xml:space="preserve">Производственная 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Объем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часов</w:t>
            </w:r>
          </w:p>
        </w:tc>
      </w:tr>
      <w:tr w:rsidR="00A57604" w:rsidRPr="009E29F8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4</w:t>
            </w:r>
          </w:p>
        </w:tc>
      </w:tr>
      <w:tr w:rsidR="00DB1811" w:rsidRPr="009E29F8" w:rsidTr="0024237A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tabs>
                <w:tab w:val="left" w:pos="851"/>
              </w:tabs>
              <w:rPr>
                <w:b/>
              </w:rPr>
            </w:pPr>
            <w:r w:rsidRPr="009E29F8">
              <w:rPr>
                <w:b/>
              </w:rPr>
              <w:t xml:space="preserve">ПК </w:t>
            </w:r>
            <w:r w:rsidR="00D40FDA" w:rsidRPr="009E29F8">
              <w:rPr>
                <w:b/>
              </w:rPr>
              <w:t>2</w:t>
            </w:r>
            <w:r w:rsidRPr="009E29F8">
              <w:rPr>
                <w:b/>
              </w:rPr>
              <w:t>.1-</w:t>
            </w:r>
            <w:r w:rsidR="00D40FDA" w:rsidRPr="009E29F8">
              <w:rPr>
                <w:b/>
              </w:rPr>
              <w:t>2</w:t>
            </w:r>
            <w:r w:rsidRPr="009E29F8">
              <w:rPr>
                <w:b/>
              </w:rPr>
              <w:t>.</w:t>
            </w:r>
            <w:r w:rsidR="00D40FDA" w:rsidRPr="009E29F8">
              <w:rPr>
                <w:b/>
              </w:rPr>
              <w:t>5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shd w:val="clear" w:color="auto" w:fill="FFFFFF"/>
              <w:tabs>
                <w:tab w:val="left" w:pos="851"/>
                <w:tab w:val="left" w:pos="1450"/>
              </w:tabs>
              <w:spacing w:before="5"/>
              <w:ind w:left="183"/>
              <w:jc w:val="both"/>
            </w:pPr>
            <w:r w:rsidRPr="009E29F8">
              <w:t>ПМ.0</w:t>
            </w:r>
            <w:r w:rsidR="00D40FDA" w:rsidRPr="009E29F8">
              <w:t>2</w:t>
            </w:r>
            <w:r w:rsidRPr="009E29F8">
              <w:t xml:space="preserve"> </w:t>
            </w:r>
            <w:r w:rsidR="00D40FDA"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tabs>
                <w:tab w:val="left" w:pos="851"/>
              </w:tabs>
              <w:jc w:val="center"/>
            </w:pPr>
            <w:r w:rsidRPr="009E29F8">
              <w:t>ПП.0</w:t>
            </w:r>
            <w:r w:rsidR="00D40FDA" w:rsidRPr="009E29F8">
              <w:t>2</w:t>
            </w:r>
            <w:r w:rsidRPr="009E29F8">
              <w:t>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40FDA" w:rsidP="00DB1811">
            <w:pPr>
              <w:tabs>
                <w:tab w:val="left" w:pos="851"/>
              </w:tabs>
              <w:jc w:val="center"/>
            </w:pPr>
            <w:r w:rsidRPr="009E29F8">
              <w:t>72</w:t>
            </w:r>
          </w:p>
        </w:tc>
      </w:tr>
      <w:tr w:rsidR="00A57604" w:rsidRPr="009E29F8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9E29F8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9E29F8" w:rsidRDefault="00D40FDA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72</w:t>
            </w:r>
          </w:p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9E29F8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9E29F8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 w:rsidRPr="009E29F8">
              <w:rPr>
                <w:b/>
              </w:rPr>
              <w:t xml:space="preserve"> </w:t>
            </w:r>
            <w:r w:rsidRPr="009E29F8">
              <w:rPr>
                <w:b/>
              </w:rPr>
              <w:t>зачет</w:t>
            </w:r>
          </w:p>
        </w:tc>
      </w:tr>
    </w:tbl>
    <w:p w:rsidR="006B58F2" w:rsidRPr="00F52367" w:rsidRDefault="006B58F2" w:rsidP="00854D56">
      <w:pPr>
        <w:tabs>
          <w:tab w:val="left" w:pos="851"/>
          <w:tab w:val="left" w:pos="1080"/>
        </w:tabs>
        <w:jc w:val="both"/>
        <w:rPr>
          <w:b/>
          <w:sz w:val="28"/>
        </w:rPr>
      </w:pPr>
      <w:r w:rsidRPr="00F52367">
        <w:rPr>
          <w:b/>
          <w:sz w:val="28"/>
        </w:rPr>
        <w:t>Примечание:</w:t>
      </w:r>
    </w:p>
    <w:p w:rsidR="006B58F2" w:rsidRPr="00F52367" w:rsidRDefault="006B58F2" w:rsidP="00854D56">
      <w:pPr>
        <w:tabs>
          <w:tab w:val="left" w:pos="851"/>
        </w:tabs>
        <w:rPr>
          <w:b/>
          <w:sz w:val="28"/>
        </w:rPr>
      </w:pPr>
      <w:r w:rsidRPr="00F52367">
        <w:rPr>
          <w:sz w:val="28"/>
        </w:rPr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9E29F8" w:rsidRDefault="006B58F2" w:rsidP="00854D56">
      <w:pPr>
        <w:tabs>
          <w:tab w:val="left" w:pos="851"/>
        </w:tabs>
        <w:rPr>
          <w:b/>
        </w:rPr>
        <w:sectPr w:rsidR="006B58F2" w:rsidRPr="009E29F8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F52367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lastRenderedPageBreak/>
        <w:t>3.2Содержаниепроизводственной практики</w:t>
      </w:r>
    </w:p>
    <w:p w:rsidR="009006DD" w:rsidRPr="009E29F8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2126"/>
        <w:gridCol w:w="7797"/>
      </w:tblGrid>
      <w:tr w:rsidR="00D67036" w:rsidRPr="009E29F8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Код</w:t>
            </w:r>
          </w:p>
          <w:p w:rsidR="009006DD" w:rsidRPr="009E29F8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П</w:t>
            </w:r>
            <w:r w:rsidR="009006DD" w:rsidRPr="009E29F8">
              <w:rPr>
                <w:b/>
              </w:rPr>
              <w:t>рофессиональных</w:t>
            </w:r>
            <w:r w:rsidR="00DA764E" w:rsidRPr="009E29F8">
              <w:rPr>
                <w:b/>
              </w:rPr>
              <w:t xml:space="preserve"> </w:t>
            </w:r>
            <w:r w:rsidR="009006DD" w:rsidRPr="009E29F8">
              <w:rPr>
                <w:b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 xml:space="preserve">Количество часов производственной практики </w:t>
            </w:r>
          </w:p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9E29F8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>Виды работ</w:t>
            </w:r>
          </w:p>
        </w:tc>
      </w:tr>
      <w:tr w:rsidR="00D67036" w:rsidRPr="009E29F8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4</w:t>
            </w:r>
          </w:p>
        </w:tc>
      </w:tr>
      <w:tr w:rsidR="00817043" w:rsidRPr="009E29F8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D40FDA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72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</w:p>
        </w:tc>
      </w:tr>
      <w:tr w:rsidR="00DB1811" w:rsidRPr="009E29F8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9E29F8" w:rsidRDefault="00D40FDA" w:rsidP="00D40FDA">
            <w:pPr>
              <w:tabs>
                <w:tab w:val="left" w:pos="851"/>
              </w:tabs>
              <w:jc w:val="center"/>
            </w:pPr>
            <w:r w:rsidRPr="009E29F8">
              <w:t>2</w:t>
            </w:r>
            <w:r w:rsidR="00896C31">
              <w:t>.2</w:t>
            </w:r>
            <w:r w:rsidR="00DB1811" w:rsidRPr="009E29F8">
              <w:t>-</w:t>
            </w:r>
            <w:r w:rsidRPr="009E29F8">
              <w:t>2</w:t>
            </w:r>
            <w:r w:rsidR="00DB1811" w:rsidRPr="009E29F8">
              <w:t>.</w:t>
            </w:r>
            <w:r w:rsidRPr="009E29F8">
              <w:t>5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9E29F8" w:rsidRDefault="00D40FDA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9E29F8">
              <w:rPr>
                <w:b/>
              </w:rPr>
              <w:t>ПМ.02</w:t>
            </w:r>
          </w:p>
          <w:p w:rsidR="00DB1811" w:rsidRPr="009E29F8" w:rsidRDefault="00D40FDA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line="317" w:lineRule="exact"/>
              <w:ind w:left="183"/>
              <w:jc w:val="center"/>
              <w:rPr>
                <w:b/>
              </w:rPr>
            </w:pPr>
            <w:r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40FDA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9E29F8">
              <w:t>72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  <w:sz w:val="23"/>
                <w:szCs w:val="23"/>
              </w:rPr>
            </w:pPr>
            <w:r w:rsidRPr="009E29F8">
              <w:rPr>
                <w:rStyle w:val="s4"/>
                <w:sz w:val="23"/>
                <w:szCs w:val="23"/>
              </w:rPr>
              <w:t>Общая характеристика и структура организации;</w:t>
            </w:r>
          </w:p>
          <w:p w:rsidR="00D40FDA" w:rsidRPr="009E29F8" w:rsidRDefault="00F52367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>Правила техники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безопасности и пожарной профилактики в организации;</w:t>
            </w:r>
          </w:p>
          <w:p w:rsidR="00D40FDA" w:rsidRPr="009E29F8" w:rsidRDefault="00F52367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>Правила внутреннего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распорядка организации, должностные обязанности, </w:t>
            </w:r>
            <w:r w:rsidRPr="009E29F8">
              <w:rPr>
                <w:rFonts w:eastAsia="SimSun"/>
                <w:sz w:val="23"/>
                <w:szCs w:val="23"/>
              </w:rPr>
              <w:t>организация рабочего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</w:t>
            </w:r>
            <w:r w:rsidRPr="009E29F8">
              <w:rPr>
                <w:rFonts w:eastAsia="SimSun"/>
                <w:sz w:val="23"/>
                <w:szCs w:val="23"/>
              </w:rPr>
              <w:t>места бухгалтера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(помощника бухгалтера);</w:t>
            </w:r>
          </w:p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Нормативно-правовое </w:t>
            </w:r>
            <w:r w:rsidR="00F52367" w:rsidRPr="009E29F8">
              <w:rPr>
                <w:rFonts w:eastAsia="SimSun"/>
                <w:sz w:val="23"/>
                <w:szCs w:val="23"/>
              </w:rPr>
              <w:t>обеспечение ведения</w:t>
            </w:r>
            <w:r w:rsidRPr="009E29F8">
              <w:rPr>
                <w:rFonts w:eastAsia="SimSun"/>
                <w:sz w:val="23"/>
                <w:szCs w:val="23"/>
              </w:rPr>
              <w:t xml:space="preserve"> бухгалтерского учета и отчетности;</w:t>
            </w:r>
          </w:p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Основные положения </w:t>
            </w:r>
            <w:r w:rsidR="00F52367" w:rsidRPr="009E29F8">
              <w:rPr>
                <w:rFonts w:eastAsia="SimSun"/>
                <w:sz w:val="23"/>
                <w:szCs w:val="23"/>
              </w:rPr>
              <w:t>должностной инструкции бухгалтера</w:t>
            </w:r>
            <w:r w:rsidRPr="009E29F8">
              <w:rPr>
                <w:rFonts w:eastAsia="SimSun"/>
                <w:sz w:val="23"/>
                <w:szCs w:val="23"/>
              </w:rPr>
              <w:t>;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Описание и оценка рабочего </w:t>
            </w:r>
            <w:r w:rsidR="00F52367" w:rsidRPr="009E29F8">
              <w:rPr>
                <w:rFonts w:eastAsia="SimSun"/>
                <w:sz w:val="23"/>
                <w:szCs w:val="23"/>
              </w:rPr>
              <w:t>места бухгалтера</w:t>
            </w:r>
            <w:r w:rsidRPr="009E29F8">
              <w:rPr>
                <w:rFonts w:eastAsia="SimSun"/>
                <w:sz w:val="23"/>
                <w:szCs w:val="23"/>
              </w:rPr>
              <w:t xml:space="preserve"> (помощника бухгалтера)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 xml:space="preserve">Ознакомиться с порядком оформления, </w:t>
            </w:r>
            <w:r w:rsidR="00F52367" w:rsidRPr="009E29F8">
              <w:rPr>
                <w:kern w:val="28"/>
                <w:sz w:val="23"/>
                <w:szCs w:val="23"/>
              </w:rPr>
              <w:t>приема, проверки</w:t>
            </w:r>
            <w:r w:rsidRPr="009E29F8">
              <w:rPr>
                <w:kern w:val="28"/>
                <w:sz w:val="23"/>
                <w:szCs w:val="23"/>
              </w:rPr>
              <w:t xml:space="preserve"> и обработки первичных бухгалтерских документов в организации;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>Изучить порядок разноски данных сгруппированных документов в учетные регистры;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 xml:space="preserve">Ознакомиться с применяемыми способами исправления ошибок в бухгалтерских документа и в учетных регистрах; 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D40FDA" w:rsidRPr="009E29F8" w:rsidRDefault="00D40FDA" w:rsidP="00D40FDA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02.0</w:t>
            </w:r>
            <w:r w:rsidR="0066005B">
              <w:rPr>
                <w:b/>
                <w:sz w:val="23"/>
                <w:szCs w:val="23"/>
              </w:rPr>
              <w:t>1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результатов хозяйственной деятельности за отчетный период.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Закрытие учетных бухгалтерских регистров.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актива </w:t>
            </w:r>
            <w:r w:rsidRPr="009E29F8">
              <w:rPr>
                <w:sz w:val="23"/>
                <w:szCs w:val="23"/>
              </w:rPr>
              <w:lastRenderedPageBreak/>
              <w:t>бухгалтерского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Составление пояснительной записки к бухгалтерскому балансу и отчету о финансовых результатах.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Отражение изменений в учетной политике в целях бухгалтерского учета.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Внесение исправлений в бухгалтерскую отчетность.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Отражение изменений в учетной политике в целях налогового учета.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налоговых деклараций по федеральным налогам и сборам.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налоговых деклараций по региональным налогам и сборам.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налоговых деклараций по местным налогам и сборам.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налоговых деклараций по специальным налоговым режимам.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расчета по страховым </w:t>
            </w:r>
            <w:r w:rsidR="00F52367" w:rsidRPr="009E29F8">
              <w:rPr>
                <w:sz w:val="23"/>
                <w:szCs w:val="23"/>
              </w:rPr>
              <w:t>взносам в</w:t>
            </w:r>
            <w:r w:rsidRPr="009E29F8">
              <w:rPr>
                <w:sz w:val="23"/>
                <w:szCs w:val="23"/>
              </w:rPr>
              <w:t xml:space="preserve"> ФНС России.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расчета по страховым </w:t>
            </w:r>
            <w:r w:rsidR="00F52367" w:rsidRPr="009E29F8">
              <w:rPr>
                <w:sz w:val="23"/>
                <w:szCs w:val="23"/>
              </w:rPr>
              <w:t>взносам в</w:t>
            </w:r>
            <w:r w:rsidRPr="009E29F8">
              <w:rPr>
                <w:sz w:val="23"/>
                <w:szCs w:val="23"/>
              </w:rPr>
              <w:t xml:space="preserve"> СФР.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статистической отчетности.</w:t>
            </w:r>
          </w:p>
          <w:p w:rsidR="00D40FDA" w:rsidRPr="009E29F8" w:rsidRDefault="00D40FDA" w:rsidP="00D40FDA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02.0</w:t>
            </w:r>
            <w:r w:rsidR="0066005B">
              <w:rPr>
                <w:b/>
                <w:sz w:val="23"/>
                <w:szCs w:val="23"/>
              </w:rPr>
              <w:t>2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оценки структуры активов и пассивов по показателям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результатов общей оценки активов и их источников по показателям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показателей ликвидности бухгалтерского баланса.</w:t>
            </w:r>
          </w:p>
          <w:p w:rsidR="00D40FDA" w:rsidRPr="009E29F8" w:rsidRDefault="00F52367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финансовых</w:t>
            </w:r>
            <w:r w:rsidR="00D40FDA" w:rsidRPr="009E29F8">
              <w:rPr>
                <w:sz w:val="23"/>
                <w:szCs w:val="23"/>
              </w:rPr>
              <w:t xml:space="preserve"> коэффициентов для оценки платежеспособности.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показателей оценки несостоятельности (банкротства) организации.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показателей финансовой устойчивости.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показателей деловой активности.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lastRenderedPageBreak/>
              <w:t xml:space="preserve">Расчет </w:t>
            </w:r>
            <w:r w:rsidR="00F52367" w:rsidRPr="009E29F8">
              <w:rPr>
                <w:sz w:val="23"/>
                <w:szCs w:val="23"/>
              </w:rPr>
              <w:t>показателей финансового</w:t>
            </w:r>
            <w:r w:rsidRPr="009E29F8">
              <w:rPr>
                <w:sz w:val="23"/>
                <w:szCs w:val="23"/>
              </w:rPr>
              <w:t xml:space="preserve"> цикла.  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и анализ влияния факторов на прибыль.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Расчет </w:t>
            </w:r>
            <w:r w:rsidR="00F52367" w:rsidRPr="009E29F8">
              <w:rPr>
                <w:sz w:val="23"/>
                <w:szCs w:val="23"/>
              </w:rPr>
              <w:t>и анализ</w:t>
            </w:r>
            <w:r w:rsidRPr="009E29F8">
              <w:rPr>
                <w:sz w:val="23"/>
                <w:szCs w:val="23"/>
              </w:rPr>
              <w:t xml:space="preserve"> </w:t>
            </w:r>
            <w:r w:rsidR="00F52367" w:rsidRPr="009E29F8">
              <w:rPr>
                <w:sz w:val="23"/>
                <w:szCs w:val="23"/>
              </w:rPr>
              <w:t>показателей рентабельности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состава и движения собственного капитала.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оценка чистых активов.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Анализ поступления и расходования денежных средств.</w:t>
            </w:r>
          </w:p>
          <w:p w:rsidR="00DB1811" w:rsidRPr="009E29F8" w:rsidRDefault="00D40FDA" w:rsidP="00D40FDA">
            <w:pPr>
              <w:pStyle w:val="aa"/>
              <w:widowControl w:val="0"/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/>
              <w:jc w:val="both"/>
              <w:rPr>
                <w:b/>
                <w:sz w:val="23"/>
                <w:szCs w:val="23"/>
                <w:shd w:val="clear" w:color="auto" w:fill="FFD821"/>
              </w:rPr>
            </w:pPr>
            <w:r w:rsidRPr="009E29F8">
              <w:rPr>
                <w:sz w:val="23"/>
                <w:szCs w:val="23"/>
              </w:rPr>
              <w:t>Определение и анализ показателей по пояснениям к бухгалтерскому балансу и отчету о финансовых результатах.</w:t>
            </w:r>
          </w:p>
        </w:tc>
      </w:tr>
      <w:tr w:rsidR="00DB1811" w:rsidRPr="009E29F8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</w:tr>
      <w:tr w:rsidR="00DB1811" w:rsidRPr="009E29F8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9E29F8">
              <w:t>Промежуточная аттестация в форме зачета</w:t>
            </w:r>
          </w:p>
        </w:tc>
      </w:tr>
    </w:tbl>
    <w:p w:rsidR="00D67036" w:rsidRPr="009E29F8" w:rsidRDefault="00D67036" w:rsidP="00854D56">
      <w:pPr>
        <w:tabs>
          <w:tab w:val="left" w:pos="851"/>
        </w:tabs>
        <w:sectPr w:rsidR="00D67036" w:rsidRPr="009E29F8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F52367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F52367">
        <w:rPr>
          <w:b/>
          <w:caps/>
          <w:sz w:val="28"/>
          <w:szCs w:val="28"/>
        </w:rPr>
        <w:lastRenderedPageBreak/>
        <w:t>4. условия реализации программы ПРОИЗВОДСТВЕННОЙ ПРАКТИКИ</w:t>
      </w:r>
    </w:p>
    <w:p w:rsidR="00655AC3" w:rsidRPr="00F52367" w:rsidRDefault="00655AC3" w:rsidP="002E7B68">
      <w:pPr>
        <w:tabs>
          <w:tab w:val="left" w:pos="851"/>
        </w:tabs>
        <w:jc w:val="center"/>
        <w:rPr>
          <w:sz w:val="28"/>
          <w:szCs w:val="28"/>
        </w:rPr>
      </w:pPr>
    </w:p>
    <w:p w:rsidR="00655AC3" w:rsidRPr="00F52367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F52367">
        <w:rPr>
          <w:b/>
          <w:bCs/>
          <w:kern w:val="32"/>
          <w:sz w:val="28"/>
          <w:szCs w:val="28"/>
        </w:rPr>
        <w:t xml:space="preserve">4.1 </w:t>
      </w:r>
      <w:r w:rsidRPr="00F52367">
        <w:rPr>
          <w:b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004F00" w:rsidRPr="00F52367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sz w:val="28"/>
          <w:szCs w:val="28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Компьютеры, с лицензионным программным обеспечением;</w:t>
      </w:r>
    </w:p>
    <w:p w:rsidR="00004F00" w:rsidRPr="00F52367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 xml:space="preserve">Калькуляторы; </w:t>
      </w:r>
    </w:p>
    <w:p w:rsidR="00C5199A" w:rsidRPr="00F52367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 xml:space="preserve">Принтер. </w:t>
      </w:r>
    </w:p>
    <w:p w:rsidR="00C5199A" w:rsidRPr="00F52367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Бухгалтерская программа «1</w:t>
      </w:r>
      <w:r w:rsidR="007D06CD" w:rsidRPr="00F52367">
        <w:rPr>
          <w:rFonts w:eastAsia="Calibri"/>
          <w:bCs/>
          <w:sz w:val="28"/>
          <w:szCs w:val="28"/>
          <w:lang w:eastAsia="en-US"/>
        </w:rPr>
        <w:t>С: Бухгалтерия</w:t>
      </w:r>
      <w:r w:rsidR="00C5199A" w:rsidRPr="00F52367">
        <w:rPr>
          <w:rFonts w:eastAsia="Calibri"/>
          <w:bCs/>
          <w:sz w:val="28"/>
          <w:szCs w:val="28"/>
          <w:lang w:eastAsia="en-US"/>
        </w:rPr>
        <w:t>»;</w:t>
      </w:r>
    </w:p>
    <w:p w:rsidR="00655AC3" w:rsidRPr="00F52367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Справочно-правовая система.</w:t>
      </w:r>
    </w:p>
    <w:p w:rsidR="002E7B68" w:rsidRPr="00F52367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F52367">
        <w:rPr>
          <w:sz w:val="28"/>
          <w:szCs w:val="28"/>
        </w:rPr>
        <w:t>Соответствует обеспечению организации, в которой осуществляется прохождение практики.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4.2 Информационное обеспечение обучения</w:t>
      </w:r>
    </w:p>
    <w:p w:rsidR="002E7B68" w:rsidRPr="00F5236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52367">
        <w:rPr>
          <w:b/>
          <w:sz w:val="28"/>
          <w:szCs w:val="28"/>
        </w:rPr>
        <w:t>Основные источники:</w:t>
      </w:r>
    </w:p>
    <w:p w:rsidR="00D40FDA" w:rsidRPr="00F52367" w:rsidRDefault="00D40FDA" w:rsidP="00D40FDA">
      <w:pPr>
        <w:numPr>
          <w:ilvl w:val="0"/>
          <w:numId w:val="22"/>
        </w:numPr>
        <w:tabs>
          <w:tab w:val="clear" w:pos="-1058"/>
          <w:tab w:val="left" w:pos="851"/>
          <w:tab w:val="left" w:pos="993"/>
          <w:tab w:val="left" w:pos="1134"/>
          <w:tab w:val="num" w:pos="3054"/>
        </w:tabs>
        <w:ind w:left="0" w:firstLine="567"/>
        <w:contextualSpacing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Богаченко В.М. Бухгалтерский учет. Учебник. – Ростов н/Д: Феникс, 2022 - 572 с;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rPr>
          <w:sz w:val="28"/>
          <w:szCs w:val="28"/>
        </w:rPr>
      </w:pPr>
      <w:r w:rsidRPr="00F52367">
        <w:rPr>
          <w:sz w:val="28"/>
          <w:szCs w:val="28"/>
        </w:rPr>
        <w:t>Касьянова Г.Ю. Отчетность: бухгалтерская, налоговая по новым формам - М.: АБАК, 2023 г. – 432 с.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rPr>
          <w:sz w:val="28"/>
          <w:szCs w:val="28"/>
        </w:rPr>
      </w:pPr>
      <w:r w:rsidRPr="00F52367">
        <w:rPr>
          <w:sz w:val="28"/>
          <w:szCs w:val="28"/>
        </w:rPr>
        <w:t xml:space="preserve">Васильева, Л.С. Анализ финансовой отчетности (для бакалавров) / Л.С. Васильева, М.В. Петровская. - М.: </w:t>
      </w:r>
      <w:proofErr w:type="spellStart"/>
      <w:r w:rsidRPr="00F52367">
        <w:rPr>
          <w:sz w:val="28"/>
          <w:szCs w:val="28"/>
        </w:rPr>
        <w:t>КноРус</w:t>
      </w:r>
      <w:proofErr w:type="spellEnd"/>
      <w:r w:rsidRPr="00F52367">
        <w:rPr>
          <w:sz w:val="28"/>
          <w:szCs w:val="28"/>
        </w:rPr>
        <w:t xml:space="preserve">, 2023. - 274 c. 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bCs/>
          <w:sz w:val="28"/>
          <w:szCs w:val="28"/>
          <w:shd w:val="clear" w:color="auto" w:fill="FFFFFF"/>
        </w:rPr>
        <w:t>Пожидаева, Т.А.</w:t>
      </w:r>
      <w:r w:rsidRPr="00F52367">
        <w:rPr>
          <w:sz w:val="28"/>
          <w:szCs w:val="28"/>
          <w:shd w:val="clear" w:color="auto" w:fill="FFFFFF"/>
        </w:rPr>
        <w:t xml:space="preserve"> Анализ финансовой отчетности: учебное пособие / Пожидаева Т.А. — Москва: </w:t>
      </w:r>
      <w:proofErr w:type="spellStart"/>
      <w:r w:rsidRPr="00F52367">
        <w:rPr>
          <w:sz w:val="28"/>
          <w:szCs w:val="28"/>
          <w:shd w:val="clear" w:color="auto" w:fill="FFFFFF"/>
        </w:rPr>
        <w:t>КноРус</w:t>
      </w:r>
      <w:proofErr w:type="spellEnd"/>
      <w:r w:rsidRPr="00F52367">
        <w:rPr>
          <w:sz w:val="28"/>
          <w:szCs w:val="28"/>
          <w:shd w:val="clear" w:color="auto" w:fill="FFFFFF"/>
        </w:rPr>
        <w:t>, 2023. — 320 с.</w:t>
      </w:r>
      <w:r w:rsidRPr="00F52367">
        <w:rPr>
          <w:sz w:val="28"/>
          <w:szCs w:val="28"/>
        </w:rPr>
        <w:t xml:space="preserve"> </w:t>
      </w:r>
      <w:hyperlink r:id="rId12" w:history="1">
        <w:r w:rsidRPr="00F52367">
          <w:rPr>
            <w:rStyle w:val="a5"/>
            <w:color w:val="auto"/>
            <w:sz w:val="28"/>
            <w:szCs w:val="28"/>
          </w:rPr>
          <w:t xml:space="preserve">– на </w:t>
        </w:r>
        <w:proofErr w:type="spellStart"/>
        <w:r w:rsidRPr="00F52367">
          <w:rPr>
            <w:rStyle w:val="a5"/>
            <w:color w:val="auto"/>
            <w:sz w:val="28"/>
            <w:szCs w:val="28"/>
          </w:rPr>
          <w:t>Литрес</w:t>
        </w:r>
        <w:proofErr w:type="spellEnd"/>
      </w:hyperlink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Теория и практика анализа финансовой отчетности организаций: Учебное пособие" (2-е издание, исправленное и дополненное)</w:t>
      </w:r>
      <w:r w:rsidRPr="00F52367">
        <w:rPr>
          <w:sz w:val="28"/>
          <w:szCs w:val="28"/>
        </w:rPr>
        <w:br/>
        <w:t xml:space="preserve">(Бутенко И.В., Губин В.Е., Губина О.В., Деминова С.В., </w:t>
      </w:r>
      <w:proofErr w:type="spellStart"/>
      <w:r w:rsidRPr="00F52367">
        <w:rPr>
          <w:sz w:val="28"/>
          <w:szCs w:val="28"/>
        </w:rPr>
        <w:t>Парушина</w:t>
      </w:r>
      <w:proofErr w:type="spellEnd"/>
      <w:r w:rsidRPr="00F52367">
        <w:rPr>
          <w:sz w:val="28"/>
          <w:szCs w:val="28"/>
        </w:rPr>
        <w:t xml:space="preserve"> Н.В., Сучкова Н.А., Тимофеева С.А.) (под ред. д. э. н. Н.В. </w:t>
      </w:r>
      <w:proofErr w:type="spellStart"/>
      <w:r w:rsidRPr="00F52367">
        <w:rPr>
          <w:sz w:val="28"/>
          <w:szCs w:val="28"/>
        </w:rPr>
        <w:t>Парушиной</w:t>
      </w:r>
      <w:proofErr w:type="spellEnd"/>
      <w:r w:rsidRPr="00F52367">
        <w:rPr>
          <w:sz w:val="28"/>
          <w:szCs w:val="28"/>
        </w:rPr>
        <w:t>)</w:t>
      </w:r>
      <w:r w:rsidRPr="00F52367">
        <w:rPr>
          <w:sz w:val="28"/>
          <w:szCs w:val="28"/>
        </w:rPr>
        <w:br/>
        <w:t>("ФОРУМ", "ИНФРА-М", 2022</w:t>
      </w:r>
    </w:p>
    <w:p w:rsidR="00D40FDA" w:rsidRPr="00F52367" w:rsidRDefault="00D40FDA" w:rsidP="00D40FDA">
      <w:pPr>
        <w:widowControl w:val="0"/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52367">
        <w:rPr>
          <w:b/>
          <w:sz w:val="28"/>
          <w:szCs w:val="28"/>
        </w:rPr>
        <w:t>Нормативно-правовые акты: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993"/>
          <w:tab w:val="left" w:pos="1134"/>
          <w:tab w:val="left" w:pos="1276"/>
        </w:tabs>
        <w:ind w:left="0" w:firstLine="567"/>
        <w:jc w:val="both"/>
        <w:rPr>
          <w:rFonts w:eastAsia="Arial Unicode MS"/>
          <w:bCs/>
          <w:sz w:val="28"/>
          <w:szCs w:val="28"/>
        </w:rPr>
      </w:pPr>
      <w:r w:rsidRPr="00F52367">
        <w:rPr>
          <w:rFonts w:eastAsia="Arial Unicode MS"/>
          <w:bCs/>
          <w:sz w:val="28"/>
          <w:szCs w:val="28"/>
        </w:rPr>
        <w:t>Конституция Российской Федерации.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993"/>
          <w:tab w:val="left" w:pos="1134"/>
          <w:tab w:val="left" w:pos="1276"/>
        </w:tabs>
        <w:ind w:left="0" w:firstLine="567"/>
        <w:jc w:val="both"/>
        <w:rPr>
          <w:rFonts w:eastAsia="Arial Unicode MS"/>
          <w:bCs/>
          <w:sz w:val="28"/>
          <w:szCs w:val="28"/>
        </w:rPr>
      </w:pPr>
      <w:r w:rsidRPr="00F52367">
        <w:rPr>
          <w:rFonts w:eastAsia="Arial Unicode MS"/>
          <w:bCs/>
          <w:sz w:val="28"/>
          <w:szCs w:val="28"/>
        </w:rPr>
        <w:t>Гражданский кодекс Российской Федерации.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rStyle w:val="s4"/>
          <w:sz w:val="28"/>
          <w:szCs w:val="28"/>
        </w:rPr>
        <w:t>Налоговый кодекс РФ (часть первая) от 31.07.2019 года № 146-</w:t>
      </w:r>
      <w:proofErr w:type="gramStart"/>
      <w:r w:rsidRPr="00F52367">
        <w:rPr>
          <w:rStyle w:val="s4"/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sz w:val="28"/>
          <w:szCs w:val="28"/>
        </w:rPr>
        <w:t>Налоговый кодекс Российской Федерации (часть вторая) от 05.08.2000 года № 117-</w:t>
      </w:r>
      <w:proofErr w:type="gramStart"/>
      <w:r w:rsidRPr="00F52367">
        <w:rPr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rStyle w:val="s4"/>
          <w:sz w:val="28"/>
          <w:szCs w:val="28"/>
        </w:rPr>
        <w:t>Трудовой кодекс РФ от 30.12.2019 № 197-</w:t>
      </w:r>
      <w:proofErr w:type="gramStart"/>
      <w:r w:rsidRPr="00F52367">
        <w:rPr>
          <w:rStyle w:val="s4"/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Федеральный закон от 06.12.2018 № 402-ФЗ "О бухгалтерском учете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Указание Банка России от 11.03.2014 № 3210-У "О порядке ведения кассовых операций юридическими лицами и упрощенном порядке ведения </w:t>
      </w:r>
      <w:r w:rsidRPr="00F52367">
        <w:rPr>
          <w:sz w:val="28"/>
          <w:szCs w:val="28"/>
        </w:rPr>
        <w:lastRenderedPageBreak/>
        <w:t>кассовых операций индивидуальными предпринимателями и субъектами малого предпринимательства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Указание Банка России от 09.12.2019 № 5348-У "О правилах наличных расчетов ".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России от 04.10.2023№ 157н "Об утверждении Федерального стандарта бухгалтерского учета ФСБУ 4/2023 "Бухгалтерская (финансовая) отчетность"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России от 29.07.1998 № 34н (действующая редакция) "Об утверждении Положения по ведению бухгалтерского учета и бухгалтерской отчетности в Российской Федерации"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06.05.1999 года №32н (в действующей редакции) «Об утверждении Положения по бухгалтерскому учету «Доходы организации» (ПБУ 9/99).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06.05.1999 года №33н (</w:t>
      </w:r>
      <w:proofErr w:type="gramStart"/>
      <w:r w:rsidRPr="00F52367">
        <w:rPr>
          <w:sz w:val="28"/>
          <w:szCs w:val="28"/>
        </w:rPr>
        <w:t>в  действующей</w:t>
      </w:r>
      <w:proofErr w:type="gramEnd"/>
      <w:r w:rsidRPr="00F52367">
        <w:rPr>
          <w:sz w:val="28"/>
          <w:szCs w:val="28"/>
        </w:rPr>
        <w:t xml:space="preserve"> редакции) «Об утверждении Положение по бухгалтерскому учету «Расходы организации» (ПБУ 10/99).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N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Приказом Минфина РФ от 06.10.2008 № 106н (в действующей редакции) об утверждении Положения по бухгалтерскому учету «Учетная политика организации (ПБУ 1/2008)».</w:t>
      </w:r>
    </w:p>
    <w:p w:rsidR="00D40FDA" w:rsidRPr="00F52367" w:rsidRDefault="00D40FDA" w:rsidP="00D40FDA">
      <w:pPr>
        <w:pStyle w:val="aa"/>
        <w:widowControl w:val="0"/>
        <w:numPr>
          <w:ilvl w:val="0"/>
          <w:numId w:val="31"/>
        </w:numPr>
        <w:tabs>
          <w:tab w:val="left" w:pos="851"/>
          <w:tab w:val="left" w:pos="993"/>
          <w:tab w:val="left" w:pos="1134"/>
          <w:tab w:val="left" w:pos="5745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 Положение по бухгалтерскому учету «Учет расчетов по налогу на прибыль организаций» (ПБУ 18/02) от 19.11.2002 г. № 114н </w:t>
      </w:r>
      <w:proofErr w:type="gramStart"/>
      <w:r w:rsidRPr="00F52367">
        <w:rPr>
          <w:sz w:val="28"/>
          <w:szCs w:val="28"/>
        </w:rPr>
        <w:t>( в</w:t>
      </w:r>
      <w:proofErr w:type="gramEnd"/>
      <w:r w:rsidRPr="00F52367">
        <w:rPr>
          <w:sz w:val="28"/>
          <w:szCs w:val="28"/>
        </w:rPr>
        <w:t xml:space="preserve"> действующей редакции).</w:t>
      </w:r>
    </w:p>
    <w:p w:rsidR="00D40FDA" w:rsidRPr="00F52367" w:rsidRDefault="00D40FDA" w:rsidP="00D40FDA">
      <w:pPr>
        <w:pStyle w:val="aa"/>
        <w:widowControl w:val="0"/>
        <w:numPr>
          <w:ilvl w:val="0"/>
          <w:numId w:val="31"/>
        </w:numPr>
        <w:tabs>
          <w:tab w:val="left" w:pos="851"/>
          <w:tab w:val="left" w:pos="993"/>
          <w:tab w:val="left" w:pos="1134"/>
          <w:tab w:val="left" w:pos="5745"/>
        </w:tabs>
        <w:ind w:left="0" w:firstLine="567"/>
        <w:jc w:val="both"/>
        <w:rPr>
          <w:sz w:val="28"/>
          <w:szCs w:val="28"/>
        </w:rPr>
      </w:pPr>
      <w:r w:rsidRPr="00F52367">
        <w:rPr>
          <w:bCs/>
          <w:sz w:val="28"/>
          <w:szCs w:val="28"/>
        </w:rPr>
        <w:t xml:space="preserve">Положение по бухгалтерскому учету </w:t>
      </w:r>
      <w:r w:rsidRPr="00F52367">
        <w:rPr>
          <w:sz w:val="28"/>
          <w:szCs w:val="28"/>
        </w:rPr>
        <w:t xml:space="preserve">«Исправление ошибок в бухгалтерском учете и отчетности» </w:t>
      </w:r>
      <w:r w:rsidRPr="00F52367">
        <w:rPr>
          <w:bCs/>
          <w:sz w:val="28"/>
          <w:szCs w:val="28"/>
        </w:rPr>
        <w:t xml:space="preserve">(ПБУ 22/2010) </w:t>
      </w:r>
      <w:r w:rsidRPr="00F52367">
        <w:rPr>
          <w:sz w:val="28"/>
          <w:szCs w:val="28"/>
        </w:rPr>
        <w:t xml:space="preserve">от 28.06.2010 г. № 63н </w:t>
      </w:r>
      <w:proofErr w:type="gramStart"/>
      <w:r w:rsidRPr="00F52367">
        <w:rPr>
          <w:sz w:val="28"/>
          <w:szCs w:val="28"/>
        </w:rPr>
        <w:t>( в</w:t>
      </w:r>
      <w:proofErr w:type="gramEnd"/>
      <w:r w:rsidRPr="00F52367">
        <w:rPr>
          <w:sz w:val="28"/>
          <w:szCs w:val="28"/>
        </w:rPr>
        <w:t xml:space="preserve"> действующей редакции). 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Приказ Минфина России от 06.10.2008 года № 106н (в </w:t>
      </w:r>
      <w:proofErr w:type="gramStart"/>
      <w:r w:rsidRPr="00F52367">
        <w:rPr>
          <w:sz w:val="28"/>
          <w:szCs w:val="28"/>
        </w:rPr>
        <w:t>действующей  редакции</w:t>
      </w:r>
      <w:proofErr w:type="gramEnd"/>
      <w:r w:rsidRPr="00F52367">
        <w:rPr>
          <w:sz w:val="28"/>
          <w:szCs w:val="28"/>
        </w:rPr>
        <w:t>) «Об утверждении Положений по бухгалтерскому учету «Изменения оценочных значений» (ПБУ 21/2008).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Приказы Минфина России Об утверждении Положений по бухгалтерскому учету (последние редакции)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rStyle w:val="s4"/>
          <w:sz w:val="28"/>
          <w:szCs w:val="28"/>
        </w:rPr>
        <w:t xml:space="preserve">Постановление Госкомстата РФ от 18.08.1998 № </w:t>
      </w:r>
      <w:proofErr w:type="gramStart"/>
      <w:r w:rsidRPr="00F52367">
        <w:rPr>
          <w:rStyle w:val="s4"/>
          <w:sz w:val="28"/>
          <w:szCs w:val="28"/>
        </w:rPr>
        <w:t>88  "</w:t>
      </w:r>
      <w:proofErr w:type="gramEnd"/>
      <w:r w:rsidRPr="00F52367">
        <w:rPr>
          <w:rStyle w:val="s4"/>
          <w:sz w:val="28"/>
          <w:szCs w:val="28"/>
        </w:rPr>
        <w:t xml:space="preserve">Об утверждении унифицированных форм первичной учетной документации по учету кассовых операций, по учету результатов инвентаризации"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Дополнительные источники: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916"/>
          <w:tab w:val="left" w:pos="993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F52367">
        <w:rPr>
          <w:sz w:val="28"/>
          <w:szCs w:val="28"/>
        </w:rPr>
        <w:t>БогаченкоВ.М</w:t>
      </w:r>
      <w:proofErr w:type="spellEnd"/>
      <w:r w:rsidRPr="00F52367">
        <w:rPr>
          <w:sz w:val="28"/>
          <w:szCs w:val="28"/>
        </w:rPr>
        <w:t xml:space="preserve">.  Основы бухгалтерского учета: учебник, Феникс, </w:t>
      </w:r>
      <w:proofErr w:type="spellStart"/>
      <w:r w:rsidRPr="00F52367">
        <w:rPr>
          <w:sz w:val="28"/>
          <w:szCs w:val="28"/>
        </w:rPr>
        <w:t>г.Ростов</w:t>
      </w:r>
      <w:proofErr w:type="spellEnd"/>
      <w:r w:rsidRPr="00F52367">
        <w:rPr>
          <w:sz w:val="28"/>
          <w:szCs w:val="28"/>
        </w:rPr>
        <w:t>-на Дону, 2022 год.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right="1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F52367">
        <w:rPr>
          <w:sz w:val="28"/>
          <w:szCs w:val="28"/>
        </w:rPr>
        <w:t>М:АБАК</w:t>
      </w:r>
      <w:proofErr w:type="gramEnd"/>
      <w:r w:rsidRPr="00F52367">
        <w:rPr>
          <w:sz w:val="28"/>
          <w:szCs w:val="28"/>
        </w:rPr>
        <w:t>, 2023 г.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Журналы: «Бухгалтерский учет», «Консультант+», «МСФО».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Финансовая газета.</w:t>
      </w: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lastRenderedPageBreak/>
        <w:t>Интернет-ресурсы: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Информационно-правовая система Консультант+.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Информационно-правовая система Консультант плюс.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Электронная библиотека https://academia-library.ru/.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shd w:val="clear" w:color="auto" w:fill="FAFAF6"/>
        </w:rPr>
      </w:pPr>
      <w:r w:rsidRPr="00F52367">
        <w:rPr>
          <w:sz w:val="28"/>
          <w:szCs w:val="28"/>
        </w:rPr>
        <w:t>Электронно-библиотечная система «</w:t>
      </w:r>
      <w:proofErr w:type="spellStart"/>
      <w:r w:rsidRPr="00F52367">
        <w:rPr>
          <w:sz w:val="28"/>
          <w:szCs w:val="28"/>
        </w:rPr>
        <w:t>Znanium</w:t>
      </w:r>
      <w:proofErr w:type="spellEnd"/>
      <w:r w:rsidRPr="00F52367">
        <w:rPr>
          <w:sz w:val="28"/>
          <w:szCs w:val="28"/>
        </w:rPr>
        <w:t xml:space="preserve">». Режим доступа </w:t>
      </w:r>
      <w:hyperlink r:id="rId13" w:history="1">
        <w:r w:rsidRPr="00F52367">
          <w:rPr>
            <w:sz w:val="28"/>
            <w:szCs w:val="28"/>
          </w:rPr>
          <w:t>http://znanium.com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4" w:history="1">
        <w:r w:rsidRPr="00F52367">
          <w:rPr>
            <w:sz w:val="28"/>
            <w:szCs w:val="28"/>
          </w:rPr>
          <w:t>http://www.edu-all.ru/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5" w:history="1">
        <w:r w:rsidRPr="00F52367">
          <w:rPr>
            <w:sz w:val="28"/>
            <w:szCs w:val="28"/>
          </w:rPr>
          <w:t>https://www.minfin.ru/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6" w:history="1">
        <w:r w:rsidRPr="00F52367">
          <w:rPr>
            <w:sz w:val="28"/>
            <w:szCs w:val="28"/>
          </w:rPr>
          <w:t>https://www.nalog.ru/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Официальный сайт Социальный фонд России https://sfr.gov.ru/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Федеральной службы государственной статистики </w:t>
      </w:r>
      <w:hyperlink r:id="rId17" w:history="1">
        <w:r w:rsidRPr="00F52367">
          <w:rPr>
            <w:sz w:val="28"/>
            <w:szCs w:val="28"/>
          </w:rPr>
          <w:t>http://www.gks.ru/</w:t>
        </w:r>
      </w:hyperlink>
    </w:p>
    <w:p w:rsidR="002E7B68" w:rsidRPr="00F52367" w:rsidRDefault="00D40FDA" w:rsidP="00D40FDA">
      <w:pPr>
        <w:widowControl w:val="0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«1С:Предприятие 8» для учебных заведений – URL: </w:t>
      </w:r>
      <w:hyperlink r:id="rId18" w:history="1">
        <w:r w:rsidRPr="00F52367">
          <w:rPr>
            <w:sz w:val="28"/>
            <w:szCs w:val="28"/>
          </w:rPr>
          <w:t>http://edu.1cfresh.com/</w:t>
        </w:r>
      </w:hyperlink>
    </w:p>
    <w:p w:rsidR="00DB1811" w:rsidRPr="00F52367" w:rsidRDefault="00DB1811" w:rsidP="00DB1811">
      <w:pPr>
        <w:widowControl w:val="0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2E7B68" w:rsidRPr="00F52367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Производственная практика организуетс</w:t>
      </w:r>
      <w:r w:rsidR="002E0D0C" w:rsidRPr="00F52367">
        <w:rPr>
          <w:sz w:val="28"/>
          <w:szCs w:val="28"/>
        </w:rPr>
        <w:t>я концентрировано</w:t>
      </w:r>
      <w:r w:rsidRPr="00F52367">
        <w:rPr>
          <w:sz w:val="28"/>
          <w:szCs w:val="28"/>
        </w:rPr>
        <w:t xml:space="preserve"> после изучения </w:t>
      </w:r>
      <w:r w:rsidR="00DB1811" w:rsidRPr="00F52367">
        <w:rPr>
          <w:sz w:val="28"/>
          <w:szCs w:val="28"/>
        </w:rPr>
        <w:t>ПМ.0</w:t>
      </w:r>
      <w:r w:rsidR="00D40FDA" w:rsidRPr="00F52367">
        <w:rPr>
          <w:sz w:val="28"/>
          <w:szCs w:val="28"/>
        </w:rPr>
        <w:t>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B1811" w:rsidRPr="00F52367">
        <w:rPr>
          <w:sz w:val="28"/>
          <w:szCs w:val="28"/>
        </w:rPr>
        <w:t>»</w:t>
      </w:r>
      <w:r w:rsidR="002E0D0C" w:rsidRPr="00F52367">
        <w:rPr>
          <w:sz w:val="28"/>
          <w:szCs w:val="28"/>
        </w:rPr>
        <w:t>.</w:t>
      </w:r>
    </w:p>
    <w:p w:rsidR="008A36FB" w:rsidRPr="00F52367" w:rsidRDefault="008A36FB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Проводится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производственная практика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в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организациях на основе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>тем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 xml:space="preserve">профессионального модуля </w:t>
      </w:r>
      <w:r w:rsidR="00D40FDA" w:rsidRPr="00F52367">
        <w:rPr>
          <w:sz w:val="28"/>
          <w:szCs w:val="28"/>
        </w:rPr>
        <w:t>ПМ.02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40FDA" w:rsidRPr="00F52367">
        <w:rPr>
          <w:sz w:val="28"/>
          <w:szCs w:val="28"/>
        </w:rPr>
        <w:t>»</w:t>
      </w:r>
      <w:r w:rsidR="002E0D0C" w:rsidRPr="00F52367">
        <w:rPr>
          <w:sz w:val="28"/>
          <w:szCs w:val="28"/>
        </w:rPr>
        <w:t>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В период прохождения производственной практики, обучающиеся могут зачисляться на вакантные </w:t>
      </w:r>
      <w:r w:rsidR="002E0D0C" w:rsidRPr="00F52367">
        <w:rPr>
          <w:sz w:val="28"/>
          <w:szCs w:val="28"/>
        </w:rPr>
        <w:t>должности, если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 xml:space="preserve">имеются рабочие места </w:t>
      </w:r>
      <w:r w:rsidR="00F52367" w:rsidRPr="00F52367">
        <w:rPr>
          <w:sz w:val="28"/>
          <w:szCs w:val="28"/>
        </w:rPr>
        <w:t>в бухгалтерии,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>соответствующие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 xml:space="preserve">требованиям программы производственной практики. 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и отчёт по производственной практике, который утверждается организацией.</w:t>
      </w:r>
    </w:p>
    <w:p w:rsidR="00655AC3" w:rsidRPr="00F52367" w:rsidRDefault="007857EA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Дневник обучающимися ведетс</w:t>
      </w:r>
      <w:r w:rsidR="00006968" w:rsidRPr="00F52367">
        <w:rPr>
          <w:sz w:val="28"/>
          <w:szCs w:val="28"/>
        </w:rPr>
        <w:t>я в период прохождения практики</w:t>
      </w:r>
      <w:r w:rsidR="00655AC3" w:rsidRPr="00F52367">
        <w:rPr>
          <w:sz w:val="28"/>
          <w:szCs w:val="28"/>
        </w:rPr>
        <w:t>. По результатам практики руководителями практики от организации составляется</w:t>
      </w:r>
      <w:r w:rsidR="00580C90" w:rsidRPr="00F52367">
        <w:rPr>
          <w:sz w:val="28"/>
          <w:szCs w:val="28"/>
        </w:rPr>
        <w:t xml:space="preserve"> характеристика на обучающегося</w:t>
      </w:r>
      <w:r w:rsidR="00655AC3" w:rsidRPr="00F52367">
        <w:rPr>
          <w:sz w:val="28"/>
          <w:szCs w:val="28"/>
        </w:rPr>
        <w:t>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</w:t>
      </w:r>
      <w:r w:rsidR="008A36FB" w:rsidRPr="00F52367">
        <w:rPr>
          <w:sz w:val="28"/>
          <w:szCs w:val="28"/>
        </w:rPr>
        <w:t>тестационный лист</w:t>
      </w:r>
      <w:r w:rsidRPr="00F52367">
        <w:rPr>
          <w:sz w:val="28"/>
          <w:szCs w:val="28"/>
        </w:rPr>
        <w:t xml:space="preserve"> с указанием профессиональных компетенций, освоенных во время прохождения практики.</w:t>
      </w: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F52367">
        <w:rPr>
          <w:sz w:val="28"/>
          <w:szCs w:val="28"/>
        </w:rPr>
        <w:lastRenderedPageBreak/>
        <w:t xml:space="preserve">Практика завершается зачетом при наличии: 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освоенных профессиональных компетенций;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освоенных общих компетенций;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выполненного отчета по практике;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дневника по практике</w:t>
      </w:r>
      <w:r w:rsidR="008A36FB" w:rsidRPr="00F52367">
        <w:rPr>
          <w:bCs/>
          <w:sz w:val="28"/>
          <w:szCs w:val="28"/>
        </w:rPr>
        <w:t>.</w:t>
      </w:r>
    </w:p>
    <w:p w:rsidR="002E7B68" w:rsidRPr="00F5236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4.4 Кадровое обеспечение образовательного процесса</w:t>
      </w:r>
    </w:p>
    <w:p w:rsidR="002E7B68" w:rsidRPr="00F52367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Организацию и руководство производственной практикой в рамка</w:t>
      </w:r>
      <w:r w:rsidR="00C5199A" w:rsidRPr="00F52367">
        <w:rPr>
          <w:sz w:val="28"/>
          <w:szCs w:val="28"/>
        </w:rPr>
        <w:t xml:space="preserve">х профессионального модуля </w:t>
      </w:r>
      <w:r w:rsidR="00D40FDA" w:rsidRPr="00F52367">
        <w:rPr>
          <w:sz w:val="28"/>
          <w:szCs w:val="28"/>
        </w:rPr>
        <w:t>ПМ.02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40FDA" w:rsidRPr="00F52367">
        <w:rPr>
          <w:sz w:val="28"/>
          <w:szCs w:val="28"/>
        </w:rPr>
        <w:t>»</w:t>
      </w:r>
      <w:r w:rsidRPr="00F52367">
        <w:rPr>
          <w:sz w:val="28"/>
          <w:szCs w:val="28"/>
        </w:rPr>
        <w:t>.</w:t>
      </w:r>
    </w:p>
    <w:p w:rsidR="00655AC3" w:rsidRPr="009E29F8" w:rsidRDefault="00655AC3" w:rsidP="002E7B68">
      <w:pPr>
        <w:tabs>
          <w:tab w:val="left" w:pos="851"/>
        </w:tabs>
        <w:ind w:firstLine="567"/>
        <w:jc w:val="both"/>
      </w:pPr>
    </w:p>
    <w:p w:rsidR="00122E27" w:rsidRPr="009E29F8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003DEC" w:rsidRPr="00F52367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9E29F8">
        <w:rPr>
          <w:b/>
          <w:caps/>
        </w:rPr>
        <w:t>5</w:t>
      </w:r>
      <w:r w:rsidRPr="00F52367">
        <w:rPr>
          <w:b/>
          <w:caps/>
          <w:sz w:val="28"/>
        </w:rPr>
        <w:t>. Контроль и оценка результатов освоения</w:t>
      </w:r>
    </w:p>
    <w:p w:rsidR="00003DEC" w:rsidRPr="00F52367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ПРОГРАММЫ ПРОИЗВОДСТВЕННОЙ ПРАКТИКИ</w:t>
      </w:r>
    </w:p>
    <w:p w:rsidR="00003DEC" w:rsidRPr="00F52367" w:rsidRDefault="00003DEC" w:rsidP="00271267">
      <w:pPr>
        <w:tabs>
          <w:tab w:val="left" w:pos="851"/>
        </w:tabs>
        <w:jc w:val="center"/>
        <w:rPr>
          <w:b/>
          <w:sz w:val="28"/>
        </w:rPr>
      </w:pPr>
    </w:p>
    <w:p w:rsidR="00003DEC" w:rsidRPr="00F52367" w:rsidRDefault="00271267" w:rsidP="00271267">
      <w:pPr>
        <w:tabs>
          <w:tab w:val="left" w:pos="851"/>
          <w:tab w:val="left" w:pos="916"/>
        </w:tabs>
        <w:jc w:val="center"/>
        <w:rPr>
          <w:b/>
          <w:sz w:val="28"/>
        </w:rPr>
      </w:pPr>
      <w:r w:rsidRPr="00F52367">
        <w:rPr>
          <w:b/>
          <w:sz w:val="28"/>
        </w:rPr>
        <w:t>5.1 Производственная практика по профилю специальности</w:t>
      </w:r>
    </w:p>
    <w:p w:rsidR="00271267" w:rsidRPr="00F52367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</w:p>
    <w:p w:rsidR="00003DEC" w:rsidRPr="00F52367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  <w:r w:rsidRPr="00F52367">
        <w:rPr>
          <w:sz w:val="28"/>
        </w:rPr>
        <w:t>Производственная практика в рамках</w:t>
      </w:r>
      <w:r w:rsidR="00743B19" w:rsidRPr="00F52367">
        <w:rPr>
          <w:sz w:val="28"/>
        </w:rPr>
        <w:t xml:space="preserve"> </w:t>
      </w:r>
      <w:r w:rsidR="00824AB0" w:rsidRPr="00F52367">
        <w:rPr>
          <w:sz w:val="28"/>
        </w:rPr>
        <w:t>каждого</w:t>
      </w:r>
      <w:r w:rsidR="00743B19" w:rsidRPr="00F52367">
        <w:rPr>
          <w:sz w:val="28"/>
        </w:rPr>
        <w:t xml:space="preserve"> </w:t>
      </w:r>
      <w:r w:rsidRPr="00F52367">
        <w:rPr>
          <w:sz w:val="28"/>
        </w:rPr>
        <w:t xml:space="preserve">профессионального модуля завершается </w:t>
      </w:r>
      <w:r w:rsidRPr="00F52367">
        <w:rPr>
          <w:b/>
          <w:sz w:val="28"/>
        </w:rPr>
        <w:t>зачетом</w:t>
      </w:r>
      <w:r w:rsidRPr="00F52367">
        <w:rPr>
          <w:sz w:val="28"/>
        </w:rPr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F52367" w:rsidRDefault="00003DEC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Программа каждого этапа практики считается выполненной, если по ней получен зачет.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 w:rsidRPr="00F52367">
        <w:rPr>
          <w:bCs/>
          <w:sz w:val="28"/>
        </w:rPr>
        <w:t>и</w:t>
      </w:r>
      <w:r w:rsidRPr="00F52367">
        <w:rPr>
          <w:bCs/>
          <w:sz w:val="28"/>
        </w:rPr>
        <w:t xml:space="preserve"> и отражается в характеристике руководителя практики от организации.</w:t>
      </w:r>
    </w:p>
    <w:p w:rsidR="008F2337" w:rsidRPr="00F52367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highlight w:val="yellow"/>
        </w:rPr>
      </w:pPr>
    </w:p>
    <w:p w:rsidR="00824AB0" w:rsidRPr="00F52367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 w:rsidRPr="00F52367">
        <w:rPr>
          <w:b/>
          <w:bCs/>
          <w:sz w:val="28"/>
        </w:rPr>
        <w:t>5.1.1Критерии оценки уровня освоения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bCs/>
          <w:sz w:val="28"/>
        </w:rPr>
        <w:t>профессиональных компетенций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bCs/>
          <w:sz w:val="28"/>
        </w:rPr>
        <w:t>в соответствии с аттестационным листо</w:t>
      </w:r>
      <w:r w:rsidR="00824AB0" w:rsidRPr="00F52367">
        <w:rPr>
          <w:b/>
          <w:bCs/>
          <w:sz w:val="28"/>
        </w:rPr>
        <w:t>м</w:t>
      </w:r>
      <w:r w:rsidR="00743B19" w:rsidRPr="00F52367">
        <w:rPr>
          <w:b/>
          <w:bCs/>
          <w:sz w:val="28"/>
        </w:rPr>
        <w:t xml:space="preserve"> </w:t>
      </w:r>
      <w:r w:rsidR="00824AB0" w:rsidRPr="00F52367">
        <w:rPr>
          <w:b/>
          <w:bCs/>
          <w:sz w:val="28"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9E29F8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Имеет практической опыт и навыки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рамках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всех профессиональных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9E29F8">
              <w:rPr>
                <w:lang w:eastAsia="en-US"/>
              </w:rPr>
              <w:t>имеет ярко-выраженный интерес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освоении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b/>
                <w:lang w:eastAsia="en-US"/>
              </w:rPr>
              <w:t>с</w:t>
            </w:r>
            <w:r w:rsidRPr="009E29F8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в процессе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практики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адаптировался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 xml:space="preserve">к конкретным условиям </w:t>
            </w:r>
            <w:r w:rsidRPr="009E29F8">
              <w:rPr>
                <w:lang w:eastAsia="en-US"/>
              </w:rPr>
              <w:lastRenderedPageBreak/>
              <w:t>деятельности организации.</w:t>
            </w:r>
          </w:p>
        </w:tc>
      </w:tr>
      <w:tr w:rsidR="00824AB0" w:rsidRPr="009E29F8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lastRenderedPageBreak/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9E29F8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имеет слабо выраженные навыки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работы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рамках профессиональных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D40FDA" w:rsidRPr="009E29F8" w:rsidRDefault="00D40FDA" w:rsidP="00271267">
      <w:pPr>
        <w:tabs>
          <w:tab w:val="left" w:pos="851"/>
        </w:tabs>
        <w:jc w:val="center"/>
        <w:rPr>
          <w:b/>
          <w:bCs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9E29F8">
        <w:rPr>
          <w:b/>
          <w:bCs/>
        </w:rPr>
        <w:t>5</w:t>
      </w:r>
      <w:r w:rsidRPr="00F52367">
        <w:rPr>
          <w:b/>
          <w:bCs/>
          <w:sz w:val="28"/>
        </w:rPr>
        <w:t>.1.2Критерии оценки общих компетенций в соответствии с характеристикой руководителя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sz w:val="28"/>
        </w:rPr>
        <w:t>производственной практике:</w:t>
      </w:r>
    </w:p>
    <w:p w:rsidR="00271267" w:rsidRPr="00F52367" w:rsidRDefault="00271267" w:rsidP="00854D56">
      <w:pPr>
        <w:tabs>
          <w:tab w:val="left" w:pos="851"/>
        </w:tabs>
        <w:ind w:firstLine="709"/>
        <w:rPr>
          <w:sz w:val="28"/>
        </w:rPr>
      </w:pPr>
    </w:p>
    <w:p w:rsidR="00824AB0" w:rsidRPr="00F52367" w:rsidRDefault="00824AB0" w:rsidP="00271267">
      <w:pPr>
        <w:tabs>
          <w:tab w:val="left" w:pos="851"/>
        </w:tabs>
        <w:ind w:firstLine="709"/>
        <w:jc w:val="both"/>
        <w:rPr>
          <w:b/>
          <w:sz w:val="28"/>
        </w:rPr>
      </w:pPr>
      <w:r w:rsidRPr="00F52367">
        <w:rPr>
          <w:sz w:val="28"/>
        </w:rPr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F52367">
        <w:rPr>
          <w:bCs/>
          <w:sz w:val="28"/>
        </w:rPr>
        <w:t>Математическим критерием оценки является коэффициент усвоения (К):</w:t>
      </w:r>
    </w:p>
    <w:p w:rsidR="00824AB0" w:rsidRPr="00F52367" w:rsidRDefault="00824AB0" w:rsidP="00854D56">
      <w:pPr>
        <w:tabs>
          <w:tab w:val="left" w:pos="851"/>
        </w:tabs>
        <w:ind w:firstLine="709"/>
        <w:rPr>
          <w:b/>
          <w:sz w:val="28"/>
        </w:rPr>
      </w:pPr>
    </w:p>
    <w:p w:rsidR="00824AB0" w:rsidRPr="00F52367" w:rsidRDefault="00824AB0" w:rsidP="00854D56">
      <w:pPr>
        <w:tabs>
          <w:tab w:val="left" w:pos="851"/>
        </w:tabs>
        <w:ind w:firstLine="142"/>
        <w:jc w:val="both"/>
        <w:rPr>
          <w:sz w:val="28"/>
        </w:rPr>
      </w:pPr>
      <w:r w:rsidRPr="00F52367">
        <w:rPr>
          <w:bCs/>
          <w:sz w:val="28"/>
        </w:rPr>
        <w:t xml:space="preserve">- </w:t>
      </w:r>
      <w:r w:rsidRPr="00F52367">
        <w:rPr>
          <w:bCs/>
          <w:i/>
          <w:sz w:val="28"/>
        </w:rPr>
        <w:t>зачёт</w:t>
      </w:r>
      <w:r w:rsidRPr="00F52367">
        <w:rPr>
          <w:bCs/>
          <w:iCs/>
          <w:sz w:val="28"/>
        </w:rPr>
        <w:t>-</w:t>
      </w:r>
      <w:r w:rsidRPr="00F52367">
        <w:rPr>
          <w:sz w:val="28"/>
        </w:rPr>
        <w:t>0,</w:t>
      </w:r>
      <w:proofErr w:type="gramStart"/>
      <w:r w:rsidRPr="00F52367">
        <w:rPr>
          <w:sz w:val="28"/>
        </w:rPr>
        <w:t>6&lt; К</w:t>
      </w:r>
      <w:proofErr w:type="gramEnd"/>
      <w:r w:rsidRPr="00F52367">
        <w:rPr>
          <w:sz w:val="28"/>
        </w:rPr>
        <w:t>&lt; 1,0(5 и более освоенных общих и профессиональных компетенций соответственно);</w:t>
      </w:r>
    </w:p>
    <w:p w:rsidR="00824AB0" w:rsidRPr="00F52367" w:rsidRDefault="00824AB0" w:rsidP="00854D56">
      <w:pPr>
        <w:tabs>
          <w:tab w:val="left" w:pos="851"/>
        </w:tabs>
        <w:ind w:firstLine="142"/>
        <w:jc w:val="both"/>
        <w:rPr>
          <w:b/>
          <w:sz w:val="28"/>
          <w:highlight w:val="yellow"/>
        </w:rPr>
      </w:pPr>
      <w:r w:rsidRPr="00F52367">
        <w:rPr>
          <w:bCs/>
          <w:sz w:val="28"/>
        </w:rPr>
        <w:t xml:space="preserve">- </w:t>
      </w:r>
      <w:r w:rsidR="00DA764E" w:rsidRPr="00F52367">
        <w:rPr>
          <w:bCs/>
          <w:i/>
          <w:sz w:val="28"/>
        </w:rPr>
        <w:t>незачёт</w:t>
      </w:r>
      <w:r w:rsidR="00DA764E" w:rsidRPr="00F52367">
        <w:rPr>
          <w:sz w:val="28"/>
        </w:rPr>
        <w:t xml:space="preserve"> </w:t>
      </w:r>
      <w:proofErr w:type="gramStart"/>
      <w:r w:rsidR="00DA764E" w:rsidRPr="00F52367">
        <w:rPr>
          <w:sz w:val="28"/>
        </w:rPr>
        <w:t>К</w:t>
      </w:r>
      <w:r w:rsidRPr="00F52367">
        <w:rPr>
          <w:spacing w:val="3"/>
          <w:sz w:val="28"/>
        </w:rPr>
        <w:t>&lt;</w:t>
      </w:r>
      <w:proofErr w:type="gramEnd"/>
      <w:r w:rsidRPr="00F52367">
        <w:rPr>
          <w:spacing w:val="3"/>
          <w:sz w:val="28"/>
        </w:rPr>
        <w:t>0</w:t>
      </w:r>
      <w:r w:rsidRPr="00F52367">
        <w:rPr>
          <w:spacing w:val="6"/>
          <w:sz w:val="28"/>
        </w:rPr>
        <w:t>,6 (</w:t>
      </w:r>
      <w:r w:rsidRPr="00F52367">
        <w:rPr>
          <w:sz w:val="28"/>
        </w:rPr>
        <w:t>менее 5 освоенных общих и профессиональных компетенций соответственно).</w:t>
      </w:r>
    </w:p>
    <w:p w:rsidR="00271267" w:rsidRPr="00F52367" w:rsidRDefault="00271267" w:rsidP="00854D56">
      <w:pPr>
        <w:tabs>
          <w:tab w:val="left" w:pos="851"/>
        </w:tabs>
        <w:ind w:firstLine="709"/>
        <w:rPr>
          <w:b/>
          <w:bCs/>
          <w:sz w:val="28"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bCs/>
          <w:sz w:val="28"/>
        </w:rPr>
        <w:t xml:space="preserve">5.1.3 Критерии оценки </w:t>
      </w:r>
      <w:r w:rsidRPr="00F52367">
        <w:rPr>
          <w:b/>
          <w:sz w:val="28"/>
        </w:rPr>
        <w:t>отчета</w:t>
      </w:r>
      <w:r w:rsidRPr="00F52367">
        <w:rPr>
          <w:b/>
          <w:bCs/>
          <w:sz w:val="28"/>
        </w:rPr>
        <w:t xml:space="preserve"> по практике по каждому </w:t>
      </w:r>
      <w:r w:rsidRPr="00F52367">
        <w:rPr>
          <w:b/>
          <w:sz w:val="28"/>
        </w:rPr>
        <w:t>этапу производственной</w:t>
      </w:r>
      <w:r w:rsidR="00743B19" w:rsidRPr="00F52367">
        <w:rPr>
          <w:b/>
          <w:sz w:val="28"/>
        </w:rPr>
        <w:t xml:space="preserve"> </w:t>
      </w:r>
      <w:r w:rsidRPr="00F52367">
        <w:rPr>
          <w:b/>
          <w:sz w:val="28"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9E29F8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9E29F8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Отчет не сдан в установленный срок.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9E29F8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bCs/>
          <w:sz w:val="28"/>
        </w:rPr>
        <w:t>5.1.4 Критерии оценки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sz w:val="28"/>
        </w:rPr>
        <w:t>дневника</w:t>
      </w:r>
      <w:r w:rsidRPr="00F52367">
        <w:rPr>
          <w:b/>
          <w:bCs/>
          <w:sz w:val="28"/>
        </w:rPr>
        <w:t xml:space="preserve"> по </w:t>
      </w:r>
      <w:r w:rsidRPr="00F52367">
        <w:rPr>
          <w:b/>
          <w:sz w:val="28"/>
        </w:rPr>
        <w:t>производственной практике:</w:t>
      </w:r>
    </w:p>
    <w:p w:rsidR="00824AB0" w:rsidRPr="00F52367" w:rsidRDefault="00824AB0" w:rsidP="00854D56">
      <w:pPr>
        <w:tabs>
          <w:tab w:val="left" w:pos="851"/>
        </w:tabs>
        <w:jc w:val="center"/>
        <w:rPr>
          <w:sz w:val="28"/>
        </w:rPr>
      </w:pPr>
    </w:p>
    <w:p w:rsidR="00824AB0" w:rsidRPr="009E29F8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</w:rPr>
      </w:pPr>
      <w:r w:rsidRPr="00F52367">
        <w:rPr>
          <w:b/>
          <w:sz w:val="28"/>
        </w:rPr>
        <w:t xml:space="preserve">Критерии </w:t>
      </w:r>
      <w:r w:rsidR="007D06CD" w:rsidRPr="00F52367">
        <w:rPr>
          <w:b/>
          <w:sz w:val="28"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9E29F8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9E29F8">
              <w:t xml:space="preserve">Программа практики выполнена </w:t>
            </w:r>
            <w:r w:rsidR="00110BF6" w:rsidRPr="009E29F8">
              <w:t>полностью;</w:t>
            </w:r>
          </w:p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E29F8">
              <w:t xml:space="preserve"> записи в дневнике осуществлялись систематически</w:t>
            </w:r>
            <w:r w:rsidR="00743B19" w:rsidRPr="009E29F8">
              <w:t xml:space="preserve"> </w:t>
            </w:r>
            <w:r w:rsidRPr="009E29F8">
              <w:t>в соответствии с тематическим планом по</w:t>
            </w:r>
            <w:r w:rsidR="00743B19" w:rsidRPr="009E29F8">
              <w:t xml:space="preserve"> </w:t>
            </w:r>
            <w:r w:rsidRPr="009E29F8">
              <w:t>профессиональному модулю;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9E29F8">
              <w:rPr>
                <w:bCs/>
                <w:iCs/>
              </w:rPr>
              <w:t xml:space="preserve">дневник практики заполнен аккуратно и </w:t>
            </w:r>
            <w:r w:rsidRPr="009E29F8">
              <w:t>полностью и своевременно представлен.</w:t>
            </w:r>
          </w:p>
        </w:tc>
      </w:tr>
      <w:tr w:rsidR="00824AB0" w:rsidRPr="009E29F8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9E29F8">
              <w:t>Программа практики</w:t>
            </w:r>
            <w:r w:rsidR="00743B19" w:rsidRPr="009E29F8">
              <w:t xml:space="preserve"> </w:t>
            </w:r>
            <w:r w:rsidRPr="009E29F8">
              <w:t>не выполнена; записи в дневнике осуществлялись</w:t>
            </w:r>
            <w:r w:rsidR="00743B19" w:rsidRPr="009E29F8">
              <w:t xml:space="preserve"> </w:t>
            </w:r>
            <w:r w:rsidRPr="009E29F8">
              <w:t>не</w:t>
            </w:r>
            <w:r w:rsidR="00993BDF" w:rsidRPr="009E29F8">
              <w:t>регулярно</w:t>
            </w:r>
            <w:r w:rsidRPr="009E29F8">
              <w:t>;</w:t>
            </w:r>
            <w:r w:rsidR="00993BDF" w:rsidRPr="009E29F8">
              <w:t xml:space="preserve"> имеют место не соответствия </w:t>
            </w:r>
            <w:r w:rsidRPr="009E29F8">
              <w:t>тематическому</w:t>
            </w:r>
            <w:r w:rsidR="00743B19" w:rsidRPr="009E29F8">
              <w:t xml:space="preserve"> </w:t>
            </w:r>
            <w:r w:rsidRPr="009E29F8">
              <w:t>плану</w:t>
            </w:r>
            <w:r w:rsidR="00743B19" w:rsidRPr="009E29F8">
              <w:t xml:space="preserve"> </w:t>
            </w:r>
            <w:r w:rsidRPr="009E29F8">
              <w:t>по</w:t>
            </w:r>
            <w:r w:rsidR="00743B19" w:rsidRPr="009E29F8">
              <w:t xml:space="preserve"> </w:t>
            </w:r>
            <w:r w:rsidRPr="009E29F8">
              <w:t>профессиональному</w:t>
            </w:r>
            <w:r w:rsidR="00743B19" w:rsidRPr="009E29F8">
              <w:t xml:space="preserve"> </w:t>
            </w:r>
            <w:r w:rsidRPr="009E29F8">
              <w:t>модулю;</w:t>
            </w:r>
            <w:r w:rsidR="00743B19" w:rsidRPr="009E29F8">
              <w:t xml:space="preserve"> </w:t>
            </w:r>
            <w:r w:rsidRPr="009E29F8">
              <w:rPr>
                <w:bCs/>
                <w:iCs/>
              </w:rPr>
              <w:t>дневник практики заполнен</w:t>
            </w:r>
            <w:r w:rsidR="00743B19" w:rsidRPr="009E29F8">
              <w:rPr>
                <w:bCs/>
                <w:iCs/>
              </w:rPr>
              <w:t xml:space="preserve"> </w:t>
            </w:r>
            <w:r w:rsidRPr="009E29F8">
              <w:rPr>
                <w:bCs/>
                <w:iCs/>
              </w:rPr>
              <w:t>не</w:t>
            </w:r>
            <w:r w:rsidR="00110BF6" w:rsidRPr="009E29F8">
              <w:rPr>
                <w:bCs/>
                <w:iCs/>
              </w:rPr>
              <w:t>аккуратно</w:t>
            </w:r>
            <w:r w:rsidR="00110BF6" w:rsidRPr="009E29F8">
              <w:t>,</w:t>
            </w:r>
            <w:r w:rsidRPr="009E29F8">
              <w:t xml:space="preserve"> несвоевременно представлен.</w:t>
            </w:r>
          </w:p>
        </w:tc>
      </w:tr>
    </w:tbl>
    <w:p w:rsidR="00824AB0" w:rsidRPr="009E29F8" w:rsidRDefault="00824AB0" w:rsidP="00854D56">
      <w:pPr>
        <w:tabs>
          <w:tab w:val="left" w:pos="851"/>
        </w:tabs>
        <w:ind w:firstLine="142"/>
        <w:jc w:val="both"/>
      </w:pPr>
    </w:p>
    <w:p w:rsidR="00110BF6" w:rsidRPr="00F52367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F52367">
        <w:rPr>
          <w:b/>
          <w:sz w:val="28"/>
        </w:rPr>
        <w:t>Итоговая оценка (зачет/ незачет)</w:t>
      </w:r>
      <w:r w:rsidRPr="00F52367">
        <w:rPr>
          <w:sz w:val="28"/>
        </w:rPr>
        <w:t xml:space="preserve"> по производственной практике выставляется как</w:t>
      </w:r>
      <w:r w:rsidR="00743B19" w:rsidRPr="00F52367">
        <w:rPr>
          <w:sz w:val="28"/>
        </w:rPr>
        <w:t xml:space="preserve"> </w:t>
      </w:r>
      <w:r w:rsidRPr="00F52367">
        <w:rPr>
          <w:sz w:val="28"/>
        </w:rPr>
        <w:t>совокупность получе</w:t>
      </w:r>
      <w:r w:rsidR="00110BF6" w:rsidRPr="00F52367">
        <w:rPr>
          <w:sz w:val="28"/>
        </w:rPr>
        <w:t>нных зачетов (или не полученных</w:t>
      </w:r>
      <w:r w:rsidRPr="00F52367">
        <w:rPr>
          <w:sz w:val="28"/>
        </w:rPr>
        <w:t xml:space="preserve">) </w:t>
      </w:r>
      <w:r w:rsidRPr="00F52367">
        <w:rPr>
          <w:sz w:val="28"/>
        </w:rPr>
        <w:lastRenderedPageBreak/>
        <w:t xml:space="preserve">зачетов по </w:t>
      </w:r>
      <w:r w:rsidRPr="00F52367">
        <w:rPr>
          <w:bCs/>
          <w:sz w:val="28"/>
        </w:rPr>
        <w:t>освоению профессиональных компетенций; освоение общих компетенций; выполнение отчета по практике и</w:t>
      </w:r>
      <w:r w:rsidR="00743B19" w:rsidRPr="00F52367">
        <w:rPr>
          <w:bCs/>
          <w:sz w:val="28"/>
        </w:rPr>
        <w:t xml:space="preserve"> </w:t>
      </w:r>
      <w:r w:rsidRPr="00F52367">
        <w:rPr>
          <w:bCs/>
          <w:sz w:val="28"/>
        </w:rPr>
        <w:t>дневника по практике.</w:t>
      </w:r>
    </w:p>
    <w:p w:rsidR="00271267" w:rsidRPr="00F52367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</w:p>
    <w:p w:rsidR="00003DEC" w:rsidRPr="00F52367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  <w:sz w:val="28"/>
        </w:rPr>
      </w:pPr>
      <w:r w:rsidRPr="00F52367">
        <w:rPr>
          <w:b/>
          <w:bCs/>
          <w:sz w:val="28"/>
        </w:rPr>
        <w:t>Профессиональные компете</w:t>
      </w:r>
      <w:bookmarkStart w:id="0" w:name="_GoBack"/>
      <w:bookmarkEnd w:id="0"/>
      <w:r w:rsidRPr="00F52367">
        <w:rPr>
          <w:b/>
          <w:bCs/>
          <w:sz w:val="28"/>
        </w:rPr>
        <w:t>нции</w:t>
      </w:r>
      <w:r w:rsidR="003329DE" w:rsidRPr="00F52367">
        <w:rPr>
          <w:b/>
          <w:bCs/>
          <w:sz w:val="28"/>
        </w:rPr>
        <w:t xml:space="preserve"> </w:t>
      </w:r>
      <w:r w:rsidR="00993BDF" w:rsidRPr="00F52367">
        <w:rPr>
          <w:b/>
          <w:bCs/>
          <w:sz w:val="28"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9E29F8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 xml:space="preserve">Результаты </w:t>
            </w:r>
          </w:p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9E29F8" w:rsidTr="00110BF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9E29F8" w:rsidRDefault="000303C9" w:rsidP="00D0153E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 xml:space="preserve">ВД </w:t>
            </w:r>
            <w:r w:rsidR="00D40FDA" w:rsidRPr="009E29F8">
              <w:t>ПМ.02 «</w:t>
            </w:r>
            <w:r w:rsidR="00D40FDA"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  <w:r w:rsidR="00D40FDA" w:rsidRPr="009E29F8">
              <w:t>»</w:t>
            </w:r>
          </w:p>
        </w:tc>
      </w:tr>
      <w:tr w:rsidR="00003DEC" w:rsidRPr="009E29F8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2.2. Выполнять поручения руководства в составе комиссии по инвентаризации активов в</w:t>
            </w:r>
          </w:p>
          <w:p w:rsidR="00F52367" w:rsidRDefault="00F52367" w:rsidP="00F52367">
            <w:pPr>
              <w:widowControl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местах их хранения;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2.3. Проводить подготовку к инвентаризации и проверку действительного соответствия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фактических данных инвентаризации данным учета;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2.4. Отражать в бухгалтерских проводках зачет и списание недостачи ценностей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(регулировать инвентаризационные разницы) по результатам инвентаризации;</w:t>
            </w:r>
          </w:p>
          <w:p w:rsidR="00693249" w:rsidRPr="009E29F8" w:rsidRDefault="00F52367" w:rsidP="00F52367">
            <w:pPr>
              <w:tabs>
                <w:tab w:val="left" w:pos="851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2.5. Проводить процедуры инвентаризации финансовых обязательств организации;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9E29F8" w:rsidRDefault="00271267" w:rsidP="000303C9">
            <w:pPr>
              <w:tabs>
                <w:tab w:val="left" w:pos="851"/>
              </w:tabs>
            </w:pPr>
            <w:r w:rsidRPr="009E29F8">
              <w:t xml:space="preserve">1) </w:t>
            </w:r>
            <w:r w:rsidR="00003DEC" w:rsidRPr="009E29F8">
              <w:t>Сравнительная оценка результатов выполнения видов работ с требованиями нормативных документов и инструкций;</w:t>
            </w:r>
          </w:p>
          <w:p w:rsidR="000350F3" w:rsidRPr="009E29F8" w:rsidRDefault="00110BF6" w:rsidP="000303C9">
            <w:pPr>
              <w:tabs>
                <w:tab w:val="left" w:pos="851"/>
              </w:tabs>
            </w:pPr>
            <w:r w:rsidRPr="009E29F8">
              <w:t>2) Оценивание</w:t>
            </w:r>
            <w:r w:rsidR="000350F3" w:rsidRPr="009E29F8">
              <w:t xml:space="preserve"> на основе представленных обучающимся</w:t>
            </w:r>
            <w:r w:rsidR="00BF3F2C" w:rsidRPr="009E29F8">
              <w:t xml:space="preserve"> документов:</w:t>
            </w:r>
          </w:p>
          <w:p w:rsidR="00003DEC" w:rsidRPr="009E29F8" w:rsidRDefault="00003DEC" w:rsidP="000303C9">
            <w:pPr>
              <w:tabs>
                <w:tab w:val="left" w:pos="851"/>
              </w:tabs>
            </w:pPr>
            <w:r w:rsidRPr="009E29F8">
              <w:t>Дневник по производственной практике.</w:t>
            </w:r>
          </w:p>
          <w:p w:rsidR="00003DEC" w:rsidRPr="009E29F8" w:rsidRDefault="00003DEC" w:rsidP="000303C9">
            <w:pPr>
              <w:tabs>
                <w:tab w:val="left" w:pos="851"/>
              </w:tabs>
            </w:pPr>
            <w:r w:rsidRPr="009E29F8">
              <w:t>Отчет по производственной практике.</w:t>
            </w:r>
          </w:p>
          <w:p w:rsidR="00BF3F2C" w:rsidRPr="009E29F8" w:rsidRDefault="00003DEC" w:rsidP="000303C9">
            <w:pPr>
              <w:tabs>
                <w:tab w:val="left" w:pos="851"/>
              </w:tabs>
            </w:pPr>
            <w:r w:rsidRPr="009E29F8">
              <w:t xml:space="preserve">Аттестационный лист по производственной практике. </w:t>
            </w:r>
          </w:p>
          <w:p w:rsidR="00BF3F2C" w:rsidRPr="009E29F8" w:rsidRDefault="00BF3F2C" w:rsidP="000303C9">
            <w:pPr>
              <w:tabs>
                <w:tab w:val="left" w:pos="851"/>
              </w:tabs>
            </w:pPr>
            <w:r w:rsidRPr="009E29F8">
              <w:t>Характеристики руководителя практики от организации</w:t>
            </w:r>
          </w:p>
          <w:p w:rsidR="00003DEC" w:rsidRPr="009E29F8" w:rsidRDefault="00003DEC" w:rsidP="000303C9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9E29F8" w:rsidRDefault="00F77460" w:rsidP="00854D56">
      <w:pPr>
        <w:tabs>
          <w:tab w:val="left" w:pos="851"/>
        </w:tabs>
        <w:jc w:val="both"/>
        <w:rPr>
          <w:rFonts w:eastAsia="Calibri"/>
          <w:b/>
          <w:highlight w:val="yellow"/>
          <w:lang w:eastAsia="en-US"/>
        </w:rPr>
      </w:pPr>
    </w:p>
    <w:p w:rsidR="00003DEC" w:rsidRPr="00F52367" w:rsidRDefault="00003DEC" w:rsidP="00854D56">
      <w:pPr>
        <w:tabs>
          <w:tab w:val="left" w:pos="851"/>
        </w:tabs>
        <w:jc w:val="both"/>
        <w:rPr>
          <w:rFonts w:eastAsia="Calibri"/>
          <w:b/>
          <w:sz w:val="28"/>
          <w:lang w:eastAsia="en-US"/>
        </w:rPr>
      </w:pPr>
      <w:r w:rsidRPr="00F52367">
        <w:rPr>
          <w:rFonts w:eastAsia="Calibri"/>
          <w:b/>
          <w:sz w:val="28"/>
          <w:lang w:eastAsia="en-US"/>
        </w:rPr>
        <w:t>Общие компетенции</w:t>
      </w:r>
      <w:r w:rsidR="00993BDF" w:rsidRPr="00F52367">
        <w:rPr>
          <w:rFonts w:eastAsia="Calibri"/>
          <w:b/>
          <w:sz w:val="28"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9E29F8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 xml:space="preserve">Результаты </w:t>
            </w:r>
          </w:p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</w:rPr>
              <w:t xml:space="preserve">Формы и методы контроля и оценки </w:t>
            </w:r>
          </w:p>
        </w:tc>
      </w:tr>
      <w:tr w:rsidR="00423A67" w:rsidRPr="009E29F8" w:rsidTr="00B40BA7">
        <w:trPr>
          <w:trHeight w:val="525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04 Эффективно взаимодействовать и работать в коллективе и команде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423A67" w:rsidRPr="009E29F8" w:rsidRDefault="00423A67" w:rsidP="00B43A97">
            <w:pPr>
              <w:jc w:val="both"/>
              <w:rPr>
                <w:rFonts w:eastAsia="Calibri"/>
                <w:lang w:eastAsia="en-US"/>
              </w:rPr>
            </w:pPr>
            <w:r w:rsidRPr="009E29F8"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9E29F8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9E29F8">
              <w:rPr>
                <w:bCs/>
              </w:rPr>
              <w:t>Наблюдение за деятельностью обучающегося;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9E29F8">
              <w:rPr>
                <w:bCs/>
              </w:rPr>
              <w:t>Анализ результатов деятельности обучающегося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9E29F8">
              <w:rPr>
                <w:bCs/>
              </w:rPr>
              <w:t>Анализ самостоятельной работы обучающегося</w:t>
            </w:r>
          </w:p>
          <w:p w:rsidR="00423A67" w:rsidRPr="009E29F8" w:rsidRDefault="00423A67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423A67" w:rsidRPr="009E29F8" w:rsidRDefault="00423A67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9E29F8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</w:tbl>
    <w:p w:rsidR="005A728F" w:rsidRPr="009E29F8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RPr="009E29F8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2A2" w:rsidRDefault="007352A2" w:rsidP="001D1894">
      <w:r>
        <w:separator/>
      </w:r>
    </w:p>
  </w:endnote>
  <w:endnote w:type="continuationSeparator" w:id="0">
    <w:p w:rsidR="007352A2" w:rsidRDefault="007352A2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2A2" w:rsidRDefault="007352A2" w:rsidP="001D1894">
      <w:r>
        <w:separator/>
      </w:r>
    </w:p>
  </w:footnote>
  <w:footnote w:type="continuationSeparator" w:id="0">
    <w:p w:rsidR="007352A2" w:rsidRDefault="007352A2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1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63A422B"/>
    <w:multiLevelType w:val="hybridMultilevel"/>
    <w:tmpl w:val="78F85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9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3"/>
  </w:num>
  <w:num w:numId="10">
    <w:abstractNumId w:val="16"/>
  </w:num>
  <w:num w:numId="11">
    <w:abstractNumId w:val="17"/>
  </w:num>
  <w:num w:numId="12">
    <w:abstractNumId w:val="2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7"/>
  </w:num>
  <w:num w:numId="19">
    <w:abstractNumId w:val="11"/>
  </w:num>
  <w:num w:numId="2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5"/>
  </w:num>
  <w:num w:numId="25">
    <w:abstractNumId w:val="8"/>
  </w:num>
  <w:num w:numId="26">
    <w:abstractNumId w:val="22"/>
  </w:num>
  <w:num w:numId="27">
    <w:abstractNumId w:val="1"/>
  </w:num>
  <w:num w:numId="28">
    <w:abstractNumId w:val="13"/>
  </w:num>
  <w:num w:numId="29">
    <w:abstractNumId w:val="20"/>
  </w:num>
  <w:num w:numId="30">
    <w:abstractNumId w:val="4"/>
  </w:num>
  <w:num w:numId="31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55901"/>
    <w:rsid w:val="00162348"/>
    <w:rsid w:val="00172167"/>
    <w:rsid w:val="00175A66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0378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3D3"/>
    <w:rsid w:val="003C060A"/>
    <w:rsid w:val="003C5403"/>
    <w:rsid w:val="003D17BD"/>
    <w:rsid w:val="003D7B51"/>
    <w:rsid w:val="003E54D9"/>
    <w:rsid w:val="003E6917"/>
    <w:rsid w:val="00405F98"/>
    <w:rsid w:val="00423A67"/>
    <w:rsid w:val="00446F8B"/>
    <w:rsid w:val="00450B19"/>
    <w:rsid w:val="004527F0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23D4"/>
    <w:rsid w:val="004C55FD"/>
    <w:rsid w:val="004E02EE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46132"/>
    <w:rsid w:val="00655AC3"/>
    <w:rsid w:val="00656904"/>
    <w:rsid w:val="0065719A"/>
    <w:rsid w:val="00657BC2"/>
    <w:rsid w:val="0066005B"/>
    <w:rsid w:val="0066646E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703DC3"/>
    <w:rsid w:val="00720245"/>
    <w:rsid w:val="00725433"/>
    <w:rsid w:val="00734401"/>
    <w:rsid w:val="007352A2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06CD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96C31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669F1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D0633"/>
    <w:rsid w:val="009D1430"/>
    <w:rsid w:val="009E29F8"/>
    <w:rsid w:val="009F029B"/>
    <w:rsid w:val="00A106AA"/>
    <w:rsid w:val="00A13555"/>
    <w:rsid w:val="00A21B7F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251F9"/>
    <w:rsid w:val="00B263F3"/>
    <w:rsid w:val="00B37663"/>
    <w:rsid w:val="00B40DB7"/>
    <w:rsid w:val="00B42862"/>
    <w:rsid w:val="00B43A97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B7199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40FDA"/>
    <w:rsid w:val="00D60141"/>
    <w:rsid w:val="00D63879"/>
    <w:rsid w:val="00D6415D"/>
    <w:rsid w:val="00D67036"/>
    <w:rsid w:val="00D810B7"/>
    <w:rsid w:val="00D824DD"/>
    <w:rsid w:val="00D8532D"/>
    <w:rsid w:val="00DA2D15"/>
    <w:rsid w:val="00DA6076"/>
    <w:rsid w:val="00DA764E"/>
    <w:rsid w:val="00DB1811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2367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902D4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ABA06"/>
  <w15:docId w15:val="{566CBA21-2D68-4B22-991A-2501DA7A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1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Гиперссылка2"/>
    <w:basedOn w:val="a"/>
    <w:rsid w:val="00DB1811"/>
    <w:rPr>
      <w:rFonts w:asciiTheme="minorHAnsi" w:hAnsiTheme="minorHAnsi"/>
      <w:color w:val="0000FF" w:themeColor="hyperlink"/>
      <w:sz w:val="22"/>
      <w:szCs w:val="20"/>
      <w:u w:val="single"/>
    </w:rPr>
  </w:style>
  <w:style w:type="character" w:customStyle="1" w:styleId="WW8Num11z0">
    <w:name w:val="WW8Num11z0"/>
    <w:rsid w:val="00D40FDA"/>
    <w:rPr>
      <w:rFonts w:cs="Times New Roman" w:hint="default"/>
    </w:rPr>
  </w:style>
  <w:style w:type="character" w:customStyle="1" w:styleId="FontStyle124">
    <w:name w:val="Font Style124"/>
    <w:rsid w:val="00D40FDA"/>
    <w:rPr>
      <w:rFonts w:ascii="Times New Roman" w:hAnsi="Times New Roman" w:cs="Times New Roman" w:hint="default"/>
    </w:rPr>
  </w:style>
  <w:style w:type="paragraph" w:customStyle="1" w:styleId="Style36">
    <w:name w:val="Style36"/>
    <w:basedOn w:val="a"/>
    <w:uiPriority w:val="99"/>
    <w:qFormat/>
    <w:rsid w:val="00D40FDA"/>
    <w:pPr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" TargetMode="External"/><Relationship Id="rId18" Type="http://schemas.openxmlformats.org/officeDocument/2006/relationships/hyperlink" Target="http://edu.1cfresh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tres.ru/book/tatyana-alekseevna-p/analiz-finansovoy-otchetnosti-bakalavriat-uchebnoe-po-68053360/?ysclid=m9khgdaxo7203693239" TargetMode="External"/><Relationship Id="rId17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edu-al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ITWA3UHw8TqPH1ftMAG2ItUfqxBxoee62r8zbJ+UhF8=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ZSDpYJmDZuXnI+wPk67qLqRVjRzKVNoCg8/6LTYcG7M=</DigestValue>
    </Reference>
  </SignedInfo>
  <SignatureValue>JnpuqCSKL41DEiYXKeZVyRINETvi9eOVgL8wYkDIEqc7Js8rtqYzrpZbx25vmX8X
awLyWSIn8e7bpjL9E0sGyw==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YtN6eCTZf8p5hjqPPObkfOrh7vI=</DigestValue>
      </Reference>
      <Reference URI="/word/document.xml?ContentType=application/vnd.openxmlformats-officedocument.wordprocessingml.document.main+xml">
        <DigestMethod Algorithm="http://www.w3.org/2000/09/xmldsig#sha1"/>
        <DigestValue>cXSsE39ddWlpb7KOdgVsu3+W30A=</DigestValue>
      </Reference>
      <Reference URI="/word/endnotes.xml?ContentType=application/vnd.openxmlformats-officedocument.wordprocessingml.endnotes+xml">
        <DigestMethod Algorithm="http://www.w3.org/2000/09/xmldsig#sha1"/>
        <DigestValue>aJWwT0sS9O5dDGyqGzGh7tASnuw=</DigestValue>
      </Reference>
      <Reference URI="/word/fontTable.xml?ContentType=application/vnd.openxmlformats-officedocument.wordprocessingml.fontTable+xml">
        <DigestMethod Algorithm="http://www.w3.org/2000/09/xmldsig#sha1"/>
        <DigestValue>JSiSb4PFa5tiq4I31t72F07Webw=</DigestValue>
      </Reference>
      <Reference URI="/word/footer1.xml?ContentType=application/vnd.openxmlformats-officedocument.wordprocessingml.footer+xml">
        <DigestMethod Algorithm="http://www.w3.org/2000/09/xmldsig#sha1"/>
        <DigestValue>fY4kGhfpu6OhOI0xfQBXDR6eCyk=</DigestValue>
      </Reference>
      <Reference URI="/word/footer2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er3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notes.xml?ContentType=application/vnd.openxmlformats-officedocument.wordprocessingml.footnotes+xml">
        <DigestMethod Algorithm="http://www.w3.org/2000/09/xmldsig#sha1"/>
        <DigestValue>bDg3EObKtOWCSHiWwsaWgb/1z2w=</DigestValue>
      </Reference>
      <Reference URI="/word/header1.xml?ContentType=application/vnd.openxmlformats-officedocument.wordprocessingml.header+xml">
        <DigestMethod Algorithm="http://www.w3.org/2000/09/xmldsig#sha1"/>
        <DigestValue>fZYUCbQSqfKpaZj4u579HNKoohU=</DigestValue>
      </Reference>
      <Reference URI="/word/numbering.xml?ContentType=application/vnd.openxmlformats-officedocument.wordprocessingml.numbering+xml">
        <DigestMethod Algorithm="http://www.w3.org/2000/09/xmldsig#sha1"/>
        <DigestValue>+otJOi9RdLDlS2fRYQNxO7429zY=</DigestValue>
      </Reference>
      <Reference URI="/word/settings.xml?ContentType=application/vnd.openxmlformats-officedocument.wordprocessingml.settings+xml">
        <DigestMethod Algorithm="http://www.w3.org/2000/09/xmldsig#sha1"/>
        <DigestValue>YvEIYV+m4ZSczZvuBWh1jpFFRi8=</DigestValue>
      </Reference>
      <Reference URI="/word/styles.xml?ContentType=application/vnd.openxmlformats-officedocument.wordprocessingml.styles+xml">
        <DigestMethod Algorithm="http://www.w3.org/2000/09/xmldsig#sha1"/>
        <DigestValue>/wV8FL/7EGW3zgUBgCis5tgj1P8=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2025-06-04T08:00:15Z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2025-06-04T08:00:15Z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DB250-F6A0-4D65-8251-6F1F6C06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4126</Words>
  <Characters>23520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Админ</cp:lastModifiedBy>
  <cp:revision>11</cp:revision>
  <cp:lastPrinted>2018-12-08T10:36:00Z</cp:lastPrinted>
  <dcterms:created xsi:type="dcterms:W3CDTF">2025-05-16T09:44:00Z</dcterms:created>
  <dcterms:modified xsi:type="dcterms:W3CDTF">2025-06-04T06:12:00Z</dcterms:modified>
</cp:coreProperties>
</file>