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27D5" w:rsidRDefault="00CF755C">
      <w:pPr>
        <w:pStyle w:val="af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827D5" w:rsidRDefault="00CF755C">
      <w:pPr>
        <w:pStyle w:val="af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0827D5" w:rsidRDefault="00CF755C">
      <w:pPr>
        <w:pStyle w:val="af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0827D5" w:rsidRDefault="00CF755C">
      <w:pPr>
        <w:pStyle w:val="afa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0827D5" w:rsidRDefault="00CF755C">
      <w:pPr>
        <w:pStyle w:val="-11"/>
        <w:pageBreakBefore w:val="0"/>
        <w:spacing w:after="0" w:line="240" w:lineRule="auto"/>
        <w:contextualSpacing/>
        <w:rPr>
          <w:rFonts w:ascii="Times New Roman" w:eastAsia="Times New Roman" w:hAnsi="Times New Roman"/>
          <w:bCs/>
          <w:iCs/>
          <w:caps w:val="0"/>
          <w:lang w:eastAsia="ru-RU"/>
        </w:rPr>
      </w:pPr>
      <w:r>
        <w:rPr>
          <w:rFonts w:ascii="Times New Roman" w:eastAsia="Times New Roman" w:hAnsi="Times New Roman"/>
          <w:iCs/>
          <w:caps w:val="0"/>
          <w:lang w:eastAsia="ru-RU"/>
        </w:rPr>
        <w:t>«РОСТОВСКИЙ-НА-ДОНУ КОЛЛЕДЖ СВЯЗИ И ИНФОРМАТИКИ»</w:t>
      </w:r>
    </w:p>
    <w:p w:rsidR="000827D5" w:rsidRDefault="000827D5">
      <w:pPr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0827D5" w:rsidRDefault="000827D5">
      <w:pPr>
        <w:jc w:val="right"/>
        <w:rPr>
          <w:rFonts w:ascii="TimesNewRoman" w:hAnsi="TimesNewRoman" w:cs="TimesNewRoman"/>
          <w:b/>
          <w:bCs/>
          <w:i/>
          <w:iCs/>
          <w:lang w:eastAsia="ar-SA"/>
        </w:rPr>
      </w:pPr>
    </w:p>
    <w:p w:rsidR="000827D5" w:rsidRDefault="000827D5">
      <w:pPr>
        <w:rPr>
          <w:rFonts w:ascii="TimesNewRoman" w:hAnsi="TimesNewRoman" w:cs="TimesNewRoman"/>
          <w:b/>
          <w:bCs/>
          <w:lang w:eastAsia="ar-SA"/>
        </w:rPr>
      </w:pPr>
    </w:p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CF755C" w:rsidP="009011C6">
      <w:pPr>
        <w:pStyle w:val="-11"/>
        <w:pageBreakBefore w:val="0"/>
        <w:spacing w:after="0" w:line="24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0827D5" w:rsidRDefault="00CF755C" w:rsidP="009011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учебной дисциплины </w:t>
      </w:r>
    </w:p>
    <w:p w:rsidR="000827D5" w:rsidRDefault="00CF755C" w:rsidP="009011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ОП.08 «Энергоснабжение телекоммуникационных систем</w:t>
      </w:r>
      <w:r>
        <w:rPr>
          <w:b/>
          <w:caps/>
          <w:sz w:val="28"/>
          <w:szCs w:val="28"/>
        </w:rPr>
        <w:t>»</w:t>
      </w:r>
    </w:p>
    <w:p w:rsidR="000827D5" w:rsidRDefault="00CF755C" w:rsidP="009011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программы подготовки специалистов среднего звена </w:t>
      </w:r>
    </w:p>
    <w:p w:rsidR="000827D5" w:rsidRDefault="00CF755C" w:rsidP="009011C6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специальност</w:t>
      </w:r>
      <w:bookmarkStart w:id="0" w:name="_Hlk526778256"/>
      <w:r>
        <w:rPr>
          <w:sz w:val="28"/>
          <w:szCs w:val="28"/>
        </w:rPr>
        <w:t>и</w:t>
      </w:r>
    </w:p>
    <w:bookmarkEnd w:id="0"/>
    <w:p w:rsidR="000827D5" w:rsidRDefault="00CF755C" w:rsidP="009011C6">
      <w:pPr>
        <w:jc w:val="center"/>
        <w:rPr>
          <w:sz w:val="28"/>
          <w:szCs w:val="28"/>
        </w:rPr>
      </w:pPr>
      <w:r>
        <w:rPr>
          <w:b/>
          <w:color w:val="000000"/>
          <w:sz w:val="28"/>
        </w:rPr>
        <w:t xml:space="preserve">11.02.15 </w:t>
      </w:r>
      <w:r>
        <w:rPr>
          <w:b/>
          <w:sz w:val="28"/>
        </w:rPr>
        <w:t>Инфокоммуникационные сети и системы связи</w:t>
      </w:r>
    </w:p>
    <w:p w:rsidR="000827D5" w:rsidRDefault="00CF755C" w:rsidP="009011C6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(базовой подготовки)</w:t>
      </w:r>
    </w:p>
    <w:p w:rsidR="000827D5" w:rsidRDefault="000827D5">
      <w:pPr>
        <w:tabs>
          <w:tab w:val="left" w:pos="2430"/>
        </w:tabs>
        <w:jc w:val="center"/>
        <w:rPr>
          <w:sz w:val="28"/>
          <w:szCs w:val="28"/>
        </w:rPr>
      </w:pPr>
    </w:p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Ростов-на-Дону</w:t>
      </w: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202</w:t>
      </w:r>
      <w:r w:rsidR="009011C6">
        <w:rPr>
          <w:sz w:val="28"/>
          <w:szCs w:val="28"/>
        </w:rPr>
        <w:t>5</w:t>
      </w:r>
      <w:r>
        <w:rPr>
          <w:sz w:val="28"/>
          <w:szCs w:val="28"/>
        </w:rPr>
        <w:t>г.</w:t>
      </w: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4962"/>
        <w:gridCol w:w="5265"/>
      </w:tblGrid>
      <w:tr w:rsidR="000827D5">
        <w:trPr>
          <w:trHeight w:val="2398"/>
        </w:trPr>
        <w:tc>
          <w:tcPr>
            <w:tcW w:w="4962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27D5" w:rsidRDefault="00CF755C">
            <w:pPr>
              <w:rPr>
                <w:bCs/>
              </w:rPr>
            </w:pPr>
            <w:r>
              <w:rPr>
                <w:b/>
                <w:bCs/>
              </w:rPr>
              <w:lastRenderedPageBreak/>
              <w:t>ОДОБРЕНО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 xml:space="preserve">На заседании цикловой комиссии 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«Основ техники связи»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 xml:space="preserve">Протокол № </w:t>
            </w:r>
            <w:r w:rsidR="009011C6">
              <w:rPr>
                <w:bCs/>
              </w:rPr>
              <w:t>8</w:t>
            </w:r>
            <w:r>
              <w:rPr>
                <w:bCs/>
              </w:rPr>
              <w:t xml:space="preserve"> от 2</w:t>
            </w:r>
            <w:r w:rsidR="009011C6">
              <w:rPr>
                <w:bCs/>
              </w:rPr>
              <w:t>1</w:t>
            </w:r>
            <w:r>
              <w:rPr>
                <w:bCs/>
              </w:rPr>
              <w:t>.0</w:t>
            </w:r>
            <w:r w:rsidR="009011C6">
              <w:rPr>
                <w:bCs/>
              </w:rPr>
              <w:t>2</w:t>
            </w:r>
            <w:r>
              <w:rPr>
                <w:bCs/>
              </w:rPr>
              <w:t>.202</w:t>
            </w:r>
            <w:r w:rsidR="009011C6">
              <w:rPr>
                <w:bCs/>
              </w:rPr>
              <w:t>5</w:t>
            </w:r>
            <w:r>
              <w:rPr>
                <w:bCs/>
              </w:rPr>
              <w:t xml:space="preserve"> г.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Председатель ЦК «ОТС»</w:t>
            </w:r>
          </w:p>
          <w:p w:rsidR="000827D5" w:rsidRDefault="00CF755C">
            <w:pPr>
              <w:spacing w:line="480" w:lineRule="auto"/>
              <w:rPr>
                <w:bCs/>
              </w:rPr>
            </w:pPr>
            <w:r>
              <w:rPr>
                <w:bCs/>
              </w:rPr>
              <w:t>____________________ Рыбальченко Т. Б.</w:t>
            </w:r>
          </w:p>
        </w:tc>
        <w:tc>
          <w:tcPr>
            <w:tcW w:w="526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827D5" w:rsidRDefault="00CF755C">
            <w:pPr>
              <w:jc w:val="right"/>
              <w:rPr>
                <w:b/>
              </w:rPr>
            </w:pPr>
            <w:r>
              <w:rPr>
                <w:b/>
              </w:rPr>
              <w:t>УТВЕРЖДАЮ</w:t>
            </w:r>
          </w:p>
          <w:p w:rsidR="000827D5" w:rsidRDefault="00CF755C">
            <w:pPr>
              <w:jc w:val="right"/>
            </w:pPr>
            <w:r>
              <w:t xml:space="preserve">Зам. директора по </w:t>
            </w:r>
            <w:r w:rsidR="004615A0">
              <w:t>У</w:t>
            </w:r>
            <w:bookmarkStart w:id="1" w:name="_GoBack"/>
            <w:bookmarkEnd w:id="1"/>
            <w:r>
              <w:t>МР</w:t>
            </w:r>
          </w:p>
          <w:p w:rsidR="000827D5" w:rsidRDefault="00CF755C">
            <w:pPr>
              <w:jc w:val="right"/>
            </w:pPr>
            <w:r>
              <w:t>_____________ Подцатова И. В.</w:t>
            </w:r>
          </w:p>
          <w:p w:rsidR="000827D5" w:rsidRDefault="009011C6">
            <w:pPr>
              <w:jc w:val="right"/>
            </w:pPr>
            <w:r>
              <w:rPr>
                <w:bCs/>
              </w:rPr>
              <w:t>28</w:t>
            </w:r>
            <w:r w:rsidR="00CF755C">
              <w:rPr>
                <w:bCs/>
              </w:rPr>
              <w:t>.0</w:t>
            </w:r>
            <w:r>
              <w:rPr>
                <w:bCs/>
              </w:rPr>
              <w:t>2</w:t>
            </w:r>
            <w:r w:rsidR="00CF755C">
              <w:rPr>
                <w:bCs/>
              </w:rPr>
              <w:t>.202</w:t>
            </w:r>
            <w:r>
              <w:rPr>
                <w:bCs/>
              </w:rPr>
              <w:t>5</w:t>
            </w:r>
            <w:r w:rsidR="00CF755C">
              <w:rPr>
                <w:bCs/>
              </w:rPr>
              <w:t xml:space="preserve"> г</w:t>
            </w:r>
            <w:r w:rsidR="00CF755C">
              <w:t>.</w:t>
            </w:r>
          </w:p>
          <w:p w:rsidR="000827D5" w:rsidRDefault="000827D5">
            <w:pPr>
              <w:spacing w:after="240" w:line="480" w:lineRule="auto"/>
              <w:ind w:right="372"/>
            </w:pPr>
          </w:p>
        </w:tc>
      </w:tr>
    </w:tbl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827D5" w:rsidRDefault="000827D5">
      <w:pPr>
        <w:tabs>
          <w:tab w:val="left" w:pos="4920"/>
        </w:tabs>
        <w:rPr>
          <w:b/>
          <w:bCs/>
          <w:color w:val="000000"/>
        </w:rPr>
      </w:pPr>
    </w:p>
    <w:p w:rsidR="000827D5" w:rsidRDefault="00CF75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учебной дисциплины </w:t>
      </w:r>
      <w:r>
        <w:rPr>
          <w:bCs/>
        </w:rPr>
        <w:t xml:space="preserve">ОП.08 </w:t>
      </w:r>
      <w:r>
        <w:rPr>
          <w:bCs/>
          <w:sz w:val="28"/>
          <w:szCs w:val="28"/>
        </w:rPr>
        <w:t>«Энергоснабжение телекоммуникационных систем»</w:t>
      </w:r>
      <w:r>
        <w:rPr>
          <w:sz w:val="28"/>
          <w:szCs w:val="28"/>
        </w:rPr>
        <w:t xml:space="preserve"> разработана в соответствии с требованиями регионального рынка труда на основании утверждённых на цикловых комиссиях колледжа перечней требований к результатам освоения дисциплин по специальности </w:t>
      </w:r>
      <w:r>
        <w:rPr>
          <w:bCs/>
          <w:sz w:val="28"/>
          <w:szCs w:val="28"/>
        </w:rPr>
        <w:t>11.02.15 «</w:t>
      </w:r>
      <w:r>
        <w:rPr>
          <w:sz w:val="28"/>
          <w:szCs w:val="28"/>
        </w:rPr>
        <w:t>Инфокоммуникационные сети и системы связи</w:t>
      </w:r>
      <w:r>
        <w:rPr>
          <w:bCs/>
          <w:sz w:val="28"/>
          <w:szCs w:val="28"/>
        </w:rPr>
        <w:t>» (для 2 курсов)</w:t>
      </w:r>
      <w:r>
        <w:rPr>
          <w:sz w:val="28"/>
          <w:szCs w:val="28"/>
        </w:rPr>
        <w:t xml:space="preserve"> утвержденного приказом Минпросвещения России от 05.08.2022 г. № 675 (ред. от 03.07.2024 №464) </w:t>
      </w:r>
      <w:r w:rsidRPr="00CF755C">
        <w:rPr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>
        <w:rPr>
          <w:sz w:val="28"/>
          <w:szCs w:val="28"/>
        </w:rPr>
        <w:t>.</w:t>
      </w: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</w:pP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0827D5" w:rsidRDefault="00082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</w:t>
      </w: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Романенко Е.Л.–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0827D5" w:rsidRDefault="00082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827D5" w:rsidRDefault="00CF75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Рецензент:</w:t>
      </w: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sz w:val="28"/>
          <w:szCs w:val="28"/>
        </w:rPr>
        <w:t>Анисимова Н.Е. – преподаватель ГБПОУ РО «РКРИПТ</w:t>
      </w:r>
      <w:r>
        <w:t>»</w:t>
      </w: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0827D5" w:rsidRDefault="000827D5">
      <w:pPr>
        <w:tabs>
          <w:tab w:val="left" w:pos="3168"/>
        </w:tabs>
        <w:jc w:val="center"/>
      </w:pPr>
    </w:p>
    <w:p w:rsidR="000827D5" w:rsidRDefault="000827D5">
      <w:pPr>
        <w:tabs>
          <w:tab w:val="left" w:pos="3168"/>
        </w:tabs>
        <w:jc w:val="center"/>
      </w:pPr>
    </w:p>
    <w:p w:rsidR="000827D5" w:rsidRDefault="000827D5">
      <w:pPr>
        <w:tabs>
          <w:tab w:val="left" w:pos="3168"/>
        </w:tabs>
        <w:jc w:val="center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0827D5">
      <w:pPr>
        <w:ind w:left="5040"/>
      </w:pP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  <w:r>
        <w:rPr>
          <w:bCs/>
        </w:rPr>
        <w:t>СОДЕРЖАНИЕ</w:t>
      </w: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</w:rPr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</w:rPr>
      </w:pPr>
    </w:p>
    <w:p w:rsidR="000827D5" w:rsidRDefault="00CF755C">
      <w:pPr>
        <w:numPr>
          <w:ilvl w:val="0"/>
          <w:numId w:val="5"/>
        </w:numPr>
      </w:pPr>
      <w:r>
        <w:t>Паспорт рабочей программы……………………………………………………………………. 4</w:t>
      </w:r>
    </w:p>
    <w:p w:rsidR="000827D5" w:rsidRDefault="00CF755C">
      <w:pPr>
        <w:numPr>
          <w:ilvl w:val="0"/>
          <w:numId w:val="5"/>
        </w:numPr>
      </w:pPr>
      <w:r>
        <w:t>Структура и содержание учебной дисциплины………………………………………………………………….............................… 6</w:t>
      </w:r>
    </w:p>
    <w:p w:rsidR="000827D5" w:rsidRDefault="00CF755C">
      <w:pPr>
        <w:numPr>
          <w:ilvl w:val="0"/>
          <w:numId w:val="5"/>
        </w:numPr>
      </w:pPr>
      <w:r>
        <w:t>Условия реализации рабочей программы учебной дисциплины…………………………………………………….................................…………...19</w:t>
      </w:r>
    </w:p>
    <w:p w:rsidR="000827D5" w:rsidRDefault="00CF755C">
      <w:pPr>
        <w:numPr>
          <w:ilvl w:val="0"/>
          <w:numId w:val="5"/>
        </w:numPr>
      </w:pPr>
      <w:r>
        <w:t>Контроль и оценка результатов освоения учебной дисциплины…………………....................................................................................................... 20</w:t>
      </w:r>
    </w:p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Default="000827D5"/>
    <w:p w:rsidR="000827D5" w:rsidRPr="009011C6" w:rsidRDefault="00CF755C">
      <w:pPr>
        <w:pStyle w:val="1"/>
        <w:numPr>
          <w:ilvl w:val="0"/>
          <w:numId w:val="6"/>
        </w:numPr>
        <w:jc w:val="center"/>
        <w:rPr>
          <w:b/>
          <w:sz w:val="28"/>
          <w:szCs w:val="28"/>
        </w:rPr>
      </w:pPr>
      <w:r>
        <w:rPr>
          <w:b/>
        </w:rPr>
        <w:br w:type="page" w:clear="all"/>
      </w:r>
      <w:r w:rsidRPr="009011C6">
        <w:rPr>
          <w:b/>
          <w:sz w:val="28"/>
          <w:szCs w:val="28"/>
        </w:rPr>
        <w:lastRenderedPageBreak/>
        <w:t>ПАСПОРТ РАБОЧЕЙ ПРОГРАММЫ УЧЕБНОЙ ДИСЦИПЛИНЫ</w:t>
      </w:r>
    </w:p>
    <w:p w:rsidR="000827D5" w:rsidRPr="009011C6" w:rsidRDefault="000827D5">
      <w:pPr>
        <w:rPr>
          <w:sz w:val="28"/>
          <w:szCs w:val="28"/>
        </w:rPr>
      </w:pPr>
    </w:p>
    <w:p w:rsidR="000827D5" w:rsidRPr="009011C6" w:rsidRDefault="00CF755C">
      <w:pPr>
        <w:pStyle w:val="a3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sz w:val="28"/>
          <w:szCs w:val="28"/>
        </w:rPr>
      </w:pPr>
      <w:r w:rsidRPr="009011C6">
        <w:rPr>
          <w:b/>
          <w:sz w:val="28"/>
          <w:szCs w:val="28"/>
        </w:rPr>
        <w:t>Область применения рабочей программы.</w:t>
      </w:r>
    </w:p>
    <w:p w:rsidR="000827D5" w:rsidRPr="009011C6" w:rsidRDefault="000827D5">
      <w:pPr>
        <w:pStyle w:val="a3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jc w:val="both"/>
        <w:rPr>
          <w:b/>
          <w:sz w:val="28"/>
          <w:szCs w:val="28"/>
        </w:rPr>
      </w:pPr>
    </w:p>
    <w:p w:rsidR="000827D5" w:rsidRPr="009011C6" w:rsidRDefault="00CF755C">
      <w:pPr>
        <w:ind w:firstLine="709"/>
        <w:jc w:val="both"/>
        <w:rPr>
          <w:sz w:val="28"/>
          <w:szCs w:val="28"/>
        </w:rPr>
      </w:pPr>
      <w:r w:rsidRPr="009011C6">
        <w:rPr>
          <w:rFonts w:eastAsia="Calibri"/>
          <w:sz w:val="28"/>
          <w:szCs w:val="28"/>
          <w:lang w:eastAsia="en-US"/>
        </w:rPr>
        <w:t xml:space="preserve">Рабочая программа частично-вариативной учебной дисциплины </w:t>
      </w:r>
      <w:r w:rsidRPr="009011C6">
        <w:rPr>
          <w:sz w:val="28"/>
          <w:szCs w:val="28"/>
        </w:rPr>
        <w:t>«Энергоснабжение телекоммуникационных систем</w:t>
      </w:r>
      <w:r w:rsidRPr="009011C6">
        <w:rPr>
          <w:b/>
          <w:caps/>
          <w:sz w:val="28"/>
          <w:szCs w:val="28"/>
        </w:rPr>
        <w:t>»</w:t>
      </w:r>
      <w:r w:rsidRPr="009011C6">
        <w:rPr>
          <w:rFonts w:eastAsia="Calibri"/>
          <w:sz w:val="28"/>
          <w:szCs w:val="28"/>
          <w:lang w:eastAsia="en-US"/>
        </w:rPr>
        <w:t xml:space="preserve"> является частью программы подготовки специалистов среднего звена по специальности </w:t>
      </w:r>
      <w:r w:rsidRPr="009011C6">
        <w:rPr>
          <w:rFonts w:eastAsia="Calibri"/>
          <w:bCs/>
          <w:sz w:val="28"/>
          <w:szCs w:val="28"/>
          <w:lang w:eastAsia="en-US"/>
        </w:rPr>
        <w:t xml:space="preserve">11.02.15 «Инфокоммуникационные сети и системы связи» и разработана на основе </w:t>
      </w:r>
      <w:r w:rsidRPr="009011C6">
        <w:rPr>
          <w:sz w:val="28"/>
          <w:szCs w:val="28"/>
        </w:rPr>
        <w:t>Федерального государственного стандарта среднего профессионального образования, утвержденного приказом Минпросвещения России от 05.08.2022 г. № 675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связи».</w:t>
      </w:r>
    </w:p>
    <w:p w:rsidR="000827D5" w:rsidRPr="009011C6" w:rsidRDefault="00CF755C">
      <w:pPr>
        <w:ind w:right="-185" w:firstLine="567"/>
        <w:jc w:val="both"/>
        <w:rPr>
          <w:rFonts w:eastAsia="Calibri"/>
          <w:sz w:val="28"/>
          <w:szCs w:val="28"/>
          <w:lang w:eastAsia="en-US"/>
        </w:rPr>
      </w:pPr>
      <w:r w:rsidRPr="009011C6">
        <w:rPr>
          <w:rFonts w:eastAsia="Calibri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0827D5" w:rsidRPr="009011C6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jc w:val="both"/>
        <w:rPr>
          <w:sz w:val="28"/>
          <w:szCs w:val="28"/>
        </w:rPr>
      </w:pPr>
    </w:p>
    <w:p w:rsidR="000827D5" w:rsidRPr="009011C6" w:rsidRDefault="00CF755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70C0"/>
          <w:sz w:val="28"/>
          <w:szCs w:val="28"/>
        </w:rPr>
      </w:pPr>
      <w:r w:rsidRPr="009011C6">
        <w:rPr>
          <w:sz w:val="28"/>
          <w:szCs w:val="28"/>
        </w:rPr>
        <w:t>Рабочая программа учебной дисциплины «Энергоснабжение телекоммуникационных систем</w:t>
      </w:r>
      <w:r w:rsidRPr="009011C6">
        <w:rPr>
          <w:b/>
          <w:caps/>
          <w:sz w:val="28"/>
          <w:szCs w:val="28"/>
        </w:rPr>
        <w:t>»</w:t>
      </w:r>
      <w:r w:rsidRPr="009011C6">
        <w:rPr>
          <w:sz w:val="28"/>
          <w:szCs w:val="28"/>
        </w:rPr>
        <w:t xml:space="preserve"> является частью образовательной программы подготовки специалистов среднего звена и квалифицированных рабочих.</w:t>
      </w:r>
    </w:p>
    <w:p w:rsidR="000827D5" w:rsidRPr="009011C6" w:rsidRDefault="00CF755C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9011C6">
        <w:rPr>
          <w:sz w:val="28"/>
          <w:szCs w:val="28"/>
        </w:rPr>
        <w:t>Рабочая программа предназначена для студентов 2 курса очной формы обучения.</w:t>
      </w:r>
    </w:p>
    <w:p w:rsidR="000827D5" w:rsidRPr="009011C6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827D5" w:rsidRPr="009011C6" w:rsidRDefault="00CF755C">
      <w:pPr>
        <w:pStyle w:val="a3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sz w:val="28"/>
          <w:szCs w:val="28"/>
        </w:rPr>
      </w:pPr>
      <w:r w:rsidRPr="009011C6">
        <w:rPr>
          <w:b/>
          <w:sz w:val="28"/>
          <w:szCs w:val="28"/>
        </w:rPr>
        <w:t>Место учебной дисциплины в структуре образовательной программы.</w:t>
      </w:r>
    </w:p>
    <w:p w:rsidR="000827D5" w:rsidRPr="009011C6" w:rsidRDefault="000827D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827D5" w:rsidRPr="009011C6" w:rsidRDefault="00CF755C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sz w:val="28"/>
          <w:szCs w:val="28"/>
        </w:rPr>
      </w:pPr>
      <w:r w:rsidRPr="009011C6">
        <w:rPr>
          <w:sz w:val="28"/>
          <w:szCs w:val="28"/>
        </w:rPr>
        <w:t>Учебная дисциплина «Энергоснабжение телекоммуникационных систем</w:t>
      </w:r>
      <w:r w:rsidRPr="009011C6">
        <w:rPr>
          <w:b/>
          <w:caps/>
          <w:sz w:val="28"/>
          <w:szCs w:val="28"/>
        </w:rPr>
        <w:t>»</w:t>
      </w:r>
      <w:r w:rsidRPr="009011C6">
        <w:rPr>
          <w:sz w:val="28"/>
          <w:szCs w:val="28"/>
        </w:rPr>
        <w:t xml:space="preserve"> относится к общему профессиональному циклу учебных дисциплин, является базовой учебной дисциплиной, изучается в 4</w:t>
      </w:r>
      <w:r w:rsidRPr="009011C6">
        <w:rPr>
          <w:color w:val="0070C0"/>
          <w:sz w:val="28"/>
          <w:szCs w:val="28"/>
        </w:rPr>
        <w:t xml:space="preserve"> </w:t>
      </w:r>
      <w:r w:rsidRPr="009011C6">
        <w:rPr>
          <w:sz w:val="28"/>
          <w:szCs w:val="28"/>
        </w:rPr>
        <w:t>семестре.</w:t>
      </w:r>
    </w:p>
    <w:p w:rsidR="000827D5" w:rsidRPr="009011C6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0827D5" w:rsidRPr="009011C6" w:rsidRDefault="00CF755C">
      <w:pPr>
        <w:pStyle w:val="a3"/>
        <w:numPr>
          <w:ilvl w:val="1"/>
          <w:numId w:val="6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709"/>
        <w:jc w:val="both"/>
        <w:rPr>
          <w:b/>
          <w:sz w:val="28"/>
          <w:szCs w:val="28"/>
        </w:rPr>
      </w:pPr>
      <w:r w:rsidRPr="009011C6">
        <w:rPr>
          <w:b/>
          <w:sz w:val="28"/>
          <w:szCs w:val="28"/>
        </w:rPr>
        <w:t>Цели и задачи учебной дисциплины – требования к результатам освоения учебной дисциплины.</w:t>
      </w:r>
    </w:p>
    <w:p w:rsidR="000827D5" w:rsidRPr="009011C6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</w:p>
    <w:p w:rsidR="000827D5" w:rsidRPr="009011C6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9011C6">
        <w:rPr>
          <w:sz w:val="28"/>
          <w:szCs w:val="28"/>
        </w:rPr>
        <w:t>Целью освоения дисциплины «Энергоснабжение телекоммуникационных систем</w:t>
      </w:r>
      <w:r w:rsidRPr="009011C6">
        <w:rPr>
          <w:b/>
          <w:caps/>
          <w:sz w:val="28"/>
          <w:szCs w:val="28"/>
        </w:rPr>
        <w:t>»</w:t>
      </w:r>
      <w:r w:rsidRPr="009011C6">
        <w:rPr>
          <w:sz w:val="28"/>
          <w:szCs w:val="28"/>
        </w:rPr>
        <w:t xml:space="preserve"> является обеспечение обучающихся базовыми знаниями в области энергоснабжения телекоммуникационных </w:t>
      </w:r>
      <w:r w:rsidRPr="009011C6">
        <w:rPr>
          <w:color w:val="333333"/>
          <w:sz w:val="28"/>
          <w:szCs w:val="28"/>
          <w:shd w:val="clear" w:color="auto" w:fill="FFFFFF"/>
        </w:rPr>
        <w:t>и формирование основы для успешного изучения ими последующих электро- и радиотехнических дисциплин.</w:t>
      </w:r>
    </w:p>
    <w:p w:rsidR="000827D5" w:rsidRPr="009011C6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  <w:lang w:eastAsia="en-US"/>
        </w:rPr>
      </w:pPr>
      <w:r w:rsidRPr="009011C6">
        <w:rPr>
          <w:sz w:val="28"/>
          <w:szCs w:val="28"/>
          <w:lang w:eastAsia="en-US"/>
        </w:rPr>
        <w:t xml:space="preserve">Задачами изучения дисциплины </w:t>
      </w:r>
      <w:r w:rsidRPr="009011C6">
        <w:rPr>
          <w:sz w:val="28"/>
          <w:szCs w:val="28"/>
        </w:rPr>
        <w:t>«Энергоснабжение телекоммуникационных систем</w:t>
      </w:r>
      <w:r w:rsidRPr="009011C6">
        <w:rPr>
          <w:b/>
          <w:caps/>
          <w:sz w:val="28"/>
          <w:szCs w:val="28"/>
        </w:rPr>
        <w:t>»</w:t>
      </w:r>
      <w:r w:rsidRPr="009011C6">
        <w:rPr>
          <w:sz w:val="28"/>
          <w:szCs w:val="28"/>
        </w:rPr>
        <w:t xml:space="preserve">  </w:t>
      </w:r>
      <w:r w:rsidRPr="009011C6">
        <w:rPr>
          <w:sz w:val="28"/>
          <w:szCs w:val="28"/>
          <w:lang w:eastAsia="en-US"/>
        </w:rPr>
        <w:t xml:space="preserve"> являются: освоение студентами общей методики построения </w:t>
      </w:r>
      <w:r w:rsidRPr="009011C6">
        <w:rPr>
          <w:sz w:val="28"/>
          <w:szCs w:val="28"/>
        </w:rPr>
        <w:t>электропитающих установок</w:t>
      </w:r>
      <w:r w:rsidRPr="009011C6">
        <w:rPr>
          <w:sz w:val="28"/>
          <w:szCs w:val="28"/>
          <w:lang w:eastAsia="en-US"/>
        </w:rPr>
        <w:t>; изучение современных методов алгоритмизации решения основных измерительных задач; ознакомление студентов с основными свойствами электропитания телекоммуникационных систем при характерных внешних воздействиях; выработка практических навыков аналитического, численного и экспериментального исследования характеристик установок и основных процессов, происходящих в них.</w:t>
      </w:r>
    </w:p>
    <w:p w:rsidR="000827D5" w:rsidRPr="009011C6" w:rsidRDefault="00CF755C">
      <w:pPr>
        <w:pStyle w:val="310"/>
        <w:ind w:firstLine="709"/>
        <w:jc w:val="left"/>
        <w:rPr>
          <w:b w:val="0"/>
          <w:szCs w:val="28"/>
        </w:rPr>
      </w:pPr>
      <w:r w:rsidRPr="009011C6">
        <w:rPr>
          <w:b w:val="0"/>
          <w:szCs w:val="28"/>
        </w:rPr>
        <w:lastRenderedPageBreak/>
        <w:t>В результате изучения учебной дисциплины «Энергоснабжение телекоммуникационных систем</w:t>
      </w:r>
      <w:r w:rsidRPr="009011C6">
        <w:rPr>
          <w:b w:val="0"/>
          <w:caps/>
          <w:szCs w:val="28"/>
        </w:rPr>
        <w:t>»</w:t>
      </w:r>
      <w:r w:rsidRPr="009011C6">
        <w:rPr>
          <w:szCs w:val="28"/>
        </w:rPr>
        <w:t xml:space="preserve"> </w:t>
      </w:r>
      <w:r w:rsidRPr="009011C6">
        <w:rPr>
          <w:b w:val="0"/>
          <w:szCs w:val="28"/>
        </w:rPr>
        <w:t>обучающийся должен:</w:t>
      </w:r>
    </w:p>
    <w:p w:rsidR="000827D5" w:rsidRPr="009011C6" w:rsidRDefault="000827D5">
      <w:pPr>
        <w:pStyle w:val="310"/>
        <w:ind w:firstLine="709"/>
        <w:jc w:val="left"/>
        <w:rPr>
          <w:b w:val="0"/>
          <w:szCs w:val="28"/>
        </w:rPr>
      </w:pPr>
    </w:p>
    <w:p w:rsidR="000827D5" w:rsidRPr="009011C6" w:rsidRDefault="00CF755C">
      <w:pPr>
        <w:pStyle w:val="4"/>
        <w:spacing w:before="0"/>
        <w:ind w:firstLine="709"/>
        <w:rPr>
          <w:rFonts w:ascii="Times New Roman" w:hAnsi="Times New Roman"/>
        </w:rPr>
      </w:pPr>
      <w:r w:rsidRPr="009011C6">
        <w:rPr>
          <w:rFonts w:ascii="Times New Roman" w:hAnsi="Times New Roman"/>
          <w:i/>
        </w:rPr>
        <w:t>уметь:</w:t>
      </w:r>
    </w:p>
    <w:p w:rsidR="000827D5" w:rsidRPr="009011C6" w:rsidRDefault="00CF755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sz w:val="28"/>
          <w:szCs w:val="28"/>
        </w:rPr>
      </w:pPr>
      <w:r w:rsidRPr="009011C6">
        <w:rPr>
          <w:sz w:val="28"/>
          <w:szCs w:val="28"/>
        </w:rPr>
        <w:t xml:space="preserve"> обнаруживать и устранять простейшие неисправности в электропитающих установках;</w:t>
      </w:r>
    </w:p>
    <w:p w:rsidR="000827D5" w:rsidRPr="009011C6" w:rsidRDefault="00CF755C">
      <w:pPr>
        <w:numPr>
          <w:ilvl w:val="0"/>
          <w:numId w:val="8"/>
        </w:numPr>
        <w:tabs>
          <w:tab w:val="left" w:pos="426"/>
        </w:tabs>
        <w:ind w:left="426" w:hanging="426"/>
        <w:jc w:val="both"/>
        <w:rPr>
          <w:b/>
          <w:sz w:val="28"/>
          <w:szCs w:val="28"/>
        </w:rPr>
      </w:pPr>
      <w:r w:rsidRPr="009011C6">
        <w:rPr>
          <w:sz w:val="28"/>
          <w:szCs w:val="28"/>
        </w:rPr>
        <w:t>осуществлять мониторинг работоспособности бесперебойных источников питания;</w:t>
      </w:r>
    </w:p>
    <w:p w:rsidR="000827D5" w:rsidRPr="009011C6" w:rsidRDefault="000827D5">
      <w:pPr>
        <w:tabs>
          <w:tab w:val="left" w:pos="426"/>
        </w:tabs>
        <w:ind w:left="426"/>
        <w:jc w:val="both"/>
        <w:rPr>
          <w:b/>
          <w:sz w:val="28"/>
          <w:szCs w:val="28"/>
        </w:rPr>
      </w:pPr>
    </w:p>
    <w:p w:rsidR="000827D5" w:rsidRPr="009011C6" w:rsidRDefault="00CF755C">
      <w:pPr>
        <w:pStyle w:val="310"/>
        <w:ind w:firstLine="709"/>
        <w:rPr>
          <w:i/>
          <w:szCs w:val="28"/>
        </w:rPr>
      </w:pPr>
      <w:r w:rsidRPr="009011C6">
        <w:rPr>
          <w:i/>
          <w:szCs w:val="28"/>
        </w:rPr>
        <w:t>знать:</w:t>
      </w:r>
    </w:p>
    <w:p w:rsidR="000827D5" w:rsidRPr="009011C6" w:rsidRDefault="00CF755C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011C6">
        <w:rPr>
          <w:sz w:val="28"/>
          <w:szCs w:val="28"/>
        </w:rPr>
        <w:t>источники электрической энергии для питания различных устройств, используемых в организации связи;</w:t>
      </w:r>
    </w:p>
    <w:p w:rsidR="000827D5" w:rsidRPr="009011C6" w:rsidRDefault="00CF755C">
      <w:pPr>
        <w:pStyle w:val="a3"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both"/>
        <w:rPr>
          <w:sz w:val="28"/>
          <w:szCs w:val="28"/>
        </w:rPr>
      </w:pPr>
      <w:r w:rsidRPr="009011C6">
        <w:rPr>
          <w:sz w:val="28"/>
          <w:szCs w:val="28"/>
        </w:rPr>
        <w:t>электроснабжение и системы электропитания организаций связи;</w:t>
      </w:r>
    </w:p>
    <w:p w:rsidR="000827D5" w:rsidRPr="009011C6" w:rsidRDefault="000827D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</w:p>
    <w:p w:rsidR="000827D5" w:rsidRPr="009011C6" w:rsidRDefault="000827D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</w:p>
    <w:p w:rsidR="000827D5" w:rsidRPr="009011C6" w:rsidRDefault="000827D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</w:p>
    <w:p w:rsidR="000827D5" w:rsidRPr="009011C6" w:rsidRDefault="00CF755C">
      <w:pPr>
        <w:widowControl w:val="0"/>
        <w:ind w:firstLine="567"/>
        <w:jc w:val="both"/>
        <w:rPr>
          <w:sz w:val="28"/>
          <w:szCs w:val="28"/>
        </w:rPr>
      </w:pPr>
      <w:r w:rsidRPr="009011C6">
        <w:rPr>
          <w:b/>
          <w:sz w:val="28"/>
          <w:szCs w:val="28"/>
        </w:rPr>
        <w:t>владеть общими и профессиональными компетенциями</w:t>
      </w:r>
      <w:r w:rsidRPr="009011C6">
        <w:rPr>
          <w:sz w:val="28"/>
          <w:szCs w:val="28"/>
        </w:rPr>
        <w:t>:</w:t>
      </w:r>
    </w:p>
    <w:p w:rsidR="000827D5" w:rsidRPr="009011C6" w:rsidRDefault="00CF755C">
      <w:pPr>
        <w:widowControl w:val="0"/>
        <w:ind w:firstLine="567"/>
        <w:jc w:val="both"/>
        <w:rPr>
          <w:sz w:val="28"/>
          <w:szCs w:val="28"/>
        </w:rPr>
      </w:pPr>
      <w:r w:rsidRPr="009011C6">
        <w:rPr>
          <w:sz w:val="28"/>
          <w:szCs w:val="28"/>
        </w:rPr>
        <w:t xml:space="preserve">- </w:t>
      </w:r>
      <w:r w:rsidRPr="009011C6">
        <w:rPr>
          <w:b/>
          <w:sz w:val="28"/>
          <w:szCs w:val="28"/>
        </w:rPr>
        <w:t>общие компетенции</w:t>
      </w:r>
      <w:r w:rsidRPr="009011C6">
        <w:rPr>
          <w:sz w:val="28"/>
          <w:szCs w:val="28"/>
        </w:rPr>
        <w:t xml:space="preserve"> и соответствующие им умения и знания:</w:t>
      </w:r>
    </w:p>
    <w:p w:rsidR="000827D5" w:rsidRDefault="000827D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3402"/>
        <w:gridCol w:w="3367"/>
      </w:tblGrid>
      <w:tr w:rsidR="000827D5">
        <w:tc>
          <w:tcPr>
            <w:tcW w:w="2978" w:type="dxa"/>
            <w:shd w:val="clear" w:color="FFFFFF" w:fill="FFFFFF"/>
          </w:tcPr>
          <w:p w:rsidR="000827D5" w:rsidRDefault="00CF755C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Код компетенции и её формулировка</w:t>
            </w:r>
          </w:p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Умения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</w:rPr>
            </w:pPr>
            <w:r>
              <w:rPr>
                <w:b/>
              </w:rPr>
              <w:t>Знания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>ОК 01</w:t>
            </w:r>
            <w:r>
              <w:rPr>
                <w:iCs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>составлять план действия; определять необходимые ресурсы;</w:t>
            </w:r>
          </w:p>
          <w:p w:rsidR="000827D5" w:rsidRDefault="00CF755C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iCs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bCs/>
              </w:rPr>
            </w:pPr>
            <w:r>
              <w:rPr>
                <w:iCs/>
              </w:rPr>
              <w:t>а</w:t>
            </w:r>
            <w:r>
              <w:rPr>
                <w:bCs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0827D5" w:rsidRDefault="00CF755C">
            <w:pPr>
              <w:rPr>
                <w:b/>
                <w:bCs/>
                <w:iCs/>
              </w:rPr>
            </w:pPr>
            <w:r>
              <w:rPr>
                <w:bCs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 xml:space="preserve">ОК 02 Использовать современные средства поиска, анализа и интерпретации информации, и информационные </w:t>
            </w:r>
            <w:r>
              <w:lastRenderedPageBreak/>
              <w:t>технологии для выполнения задач профессиональной деятельности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lastRenderedPageBreak/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</w:t>
            </w:r>
            <w:r>
              <w:rPr>
                <w:iCs/>
              </w:rPr>
              <w:lastRenderedPageBreak/>
              <w:t>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</w:t>
            </w:r>
            <w:r>
              <w:rPr>
                <w:iCs/>
              </w:rPr>
              <w:lastRenderedPageBreak/>
              <w:t xml:space="preserve">информации; формат оформления результатов поиска информации, </w:t>
            </w:r>
            <w:r>
              <w:rPr>
                <w:bCs/>
                <w:iCs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lastRenderedPageBreak/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  <w:iCs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t xml:space="preserve">применять современную научную профессиональную терминологию; определять и выстраивать траектории профессионального развития и самообразования; </w:t>
            </w:r>
            <w:r>
              <w:rPr>
                <w:bCs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>
              <w:rPr>
                <w:iCs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  <w:iCs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>
              <w:rPr>
                <w:bCs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>ОК 04 Эффективно взаимодействовать и работать в коллективе и команде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tabs>
                <w:tab w:val="left" w:pos="1013"/>
              </w:tabs>
              <w:rPr>
                <w:iCs/>
              </w:rPr>
            </w:pPr>
            <w:r>
              <w:rPr>
                <w:bCs/>
                <w:spacing w:val="-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r>
              <w:rPr>
                <w:iCs/>
              </w:rPr>
              <w:t xml:space="preserve">грамотно </w:t>
            </w:r>
            <w:r>
              <w:rPr>
                <w:bCs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iCs/>
              </w:rPr>
              <w:t>проявлять толерантность в рабочем коллективе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описывать значимость своей специальности; </w:t>
            </w:r>
          </w:p>
          <w:p w:rsidR="000827D5" w:rsidRDefault="00CF755C">
            <w:pPr>
              <w:rPr>
                <w:iCs/>
              </w:rPr>
            </w:pPr>
            <w:r>
              <w:rPr>
                <w:bCs/>
                <w:iCs/>
              </w:rPr>
              <w:t>применять стандарты антикоррупционного поведения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bCs/>
                <w:iCs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0827D5">
        <w:tc>
          <w:tcPr>
            <w:tcW w:w="2978" w:type="dxa"/>
            <w:shd w:val="clear" w:color="FFFFFF" w:fill="FFFFFF"/>
          </w:tcPr>
          <w:p w:rsidR="000827D5" w:rsidRDefault="00CF755C">
            <w:r>
              <w:t>ОК 09 Пользоваться профессиональной документацией на государственном и иностранном языках</w:t>
            </w:r>
          </w:p>
          <w:p w:rsidR="000827D5" w:rsidRDefault="000827D5"/>
        </w:tc>
        <w:tc>
          <w:tcPr>
            <w:tcW w:w="3402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367" w:type="dxa"/>
            <w:shd w:val="clear" w:color="FFFFFF" w:fill="FFFFFF"/>
          </w:tcPr>
          <w:p w:rsidR="000827D5" w:rsidRDefault="00CF755C">
            <w:pPr>
              <w:rPr>
                <w:iCs/>
              </w:rPr>
            </w:pPr>
            <w:r>
              <w:rPr>
                <w:iCs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0827D5" w:rsidRDefault="000827D5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0827D5" w:rsidRDefault="00CF755C">
      <w:pPr>
        <w:widowControl w:val="0"/>
        <w:ind w:firstLine="567"/>
        <w:jc w:val="both"/>
        <w:rPr>
          <w:szCs w:val="20"/>
        </w:rPr>
      </w:pPr>
      <w:r w:rsidRPr="009011C6">
        <w:rPr>
          <w:sz w:val="28"/>
          <w:szCs w:val="20"/>
        </w:rPr>
        <w:t xml:space="preserve">- </w:t>
      </w:r>
      <w:r w:rsidRPr="009011C6">
        <w:rPr>
          <w:b/>
          <w:sz w:val="28"/>
          <w:szCs w:val="20"/>
        </w:rPr>
        <w:t>профессиональные компетенции</w:t>
      </w:r>
      <w:r w:rsidRPr="009011C6">
        <w:rPr>
          <w:sz w:val="28"/>
          <w:szCs w:val="20"/>
        </w:rPr>
        <w:t xml:space="preserve"> и соответствующие им навыки, умения и знания</w:t>
      </w:r>
      <w:r>
        <w:rPr>
          <w:szCs w:val="20"/>
        </w:rPr>
        <w:t>:</w:t>
      </w:r>
    </w:p>
    <w:p w:rsidR="000827D5" w:rsidRDefault="000827D5">
      <w:pPr>
        <w:widowControl w:val="0"/>
        <w:ind w:firstLine="567"/>
        <w:jc w:val="both"/>
        <w:rPr>
          <w:szCs w:val="20"/>
        </w:rPr>
      </w:pPr>
    </w:p>
    <w:tbl>
      <w:tblPr>
        <w:tblW w:w="100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09"/>
        <w:gridCol w:w="2552"/>
        <w:gridCol w:w="2658"/>
      </w:tblGrid>
      <w:tr w:rsidR="000827D5">
        <w:tc>
          <w:tcPr>
            <w:tcW w:w="2411" w:type="dxa"/>
            <w:shd w:val="clear" w:color="FFFFFF" w:fill="FFFFFF"/>
          </w:tcPr>
          <w:p w:rsidR="000827D5" w:rsidRDefault="00CF755C">
            <w:pPr>
              <w:widowControl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Код компетенции и её формулировка</w:t>
            </w:r>
          </w:p>
        </w:tc>
        <w:tc>
          <w:tcPr>
            <w:tcW w:w="2409" w:type="dxa"/>
            <w:shd w:val="clear" w:color="FFFFFF" w:fill="FFFFFF"/>
          </w:tcPr>
          <w:p w:rsidR="000827D5" w:rsidRDefault="00CF755C">
            <w:pPr>
              <w:widowControl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Навыки</w:t>
            </w:r>
          </w:p>
        </w:tc>
        <w:tc>
          <w:tcPr>
            <w:tcW w:w="2552" w:type="dxa"/>
            <w:shd w:val="clear" w:color="FFFFFF" w:fill="FFFFFF"/>
          </w:tcPr>
          <w:p w:rsidR="000827D5" w:rsidRDefault="00CF755C">
            <w:pPr>
              <w:widowControl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Умения </w:t>
            </w:r>
          </w:p>
        </w:tc>
        <w:tc>
          <w:tcPr>
            <w:tcW w:w="2658" w:type="dxa"/>
            <w:shd w:val="clear" w:color="FFFFFF" w:fill="FFFFFF"/>
          </w:tcPr>
          <w:p w:rsidR="000827D5" w:rsidRDefault="00CF755C">
            <w:pPr>
              <w:widowControl w:val="0"/>
              <w:jc w:val="center"/>
              <w:rPr>
                <w:b/>
                <w:szCs w:val="20"/>
              </w:rPr>
            </w:pPr>
            <w:r>
              <w:rPr>
                <w:b/>
                <w:szCs w:val="20"/>
              </w:rPr>
              <w:t>Знания</w:t>
            </w:r>
          </w:p>
        </w:tc>
      </w:tr>
      <w:tr w:rsidR="000827D5">
        <w:tc>
          <w:tcPr>
            <w:tcW w:w="2411" w:type="dxa"/>
            <w:shd w:val="clear" w:color="FFFFFF" w:fill="FFFFFF"/>
          </w:tcPr>
          <w:p w:rsidR="000827D5" w:rsidRDefault="00CF755C">
            <w:pPr>
              <w:rPr>
                <w:b/>
                <w:color w:val="FF0000"/>
                <w:szCs w:val="20"/>
              </w:rPr>
            </w:pPr>
            <w:r>
              <w:t>ПК 1.2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409" w:type="dxa"/>
            <w:shd w:val="clear" w:color="FFFFFF" w:fill="FFFFFF"/>
          </w:tcPr>
          <w:p w:rsidR="000827D5" w:rsidRDefault="00CF755C">
            <w:pPr>
              <w:contextualSpacing/>
            </w:pPr>
            <w:r>
              <w:t>- выполнять монтаж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:rsidR="000827D5" w:rsidRDefault="00CF755C">
            <w:pPr>
              <w:contextualSpacing/>
            </w:pPr>
            <w:r>
              <w:t>- выполнять демонтаж кабелей связи и оконечных структурированных кабельных устройств в соответствии с действующими отраслевыми стандартами,</w:t>
            </w:r>
          </w:p>
          <w:p w:rsidR="000827D5" w:rsidRDefault="00CF755C">
            <w:pPr>
              <w:widowControl w:val="0"/>
              <w:rPr>
                <w:color w:val="FF0000"/>
                <w:szCs w:val="20"/>
              </w:rPr>
            </w:pPr>
            <w:r>
              <w:t>- осуществлять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552" w:type="dxa"/>
            <w:shd w:val="clear" w:color="FFFFFF" w:fill="FFFFFF"/>
          </w:tcPr>
          <w:p w:rsidR="000827D5" w:rsidRDefault="00CF755C">
            <w:pPr>
              <w:contextualSpacing/>
            </w:pPr>
            <w:r>
              <w:t xml:space="preserve">-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доступа; </w:t>
            </w:r>
          </w:p>
          <w:p w:rsidR="000827D5" w:rsidRDefault="00CF755C">
            <w:pPr>
              <w:contextualSpacing/>
            </w:pPr>
            <w:r>
              <w:t>- производить коммутацию сетевого оборудования и рабочих станций в соответствии с заданной топологией;</w:t>
            </w:r>
          </w:p>
          <w:p w:rsidR="000827D5" w:rsidRDefault="00CF755C">
            <w:pPr>
              <w:widowControl w:val="0"/>
              <w:rPr>
                <w:color w:val="FF0000"/>
                <w:szCs w:val="20"/>
              </w:rPr>
            </w:pPr>
            <w:r>
              <w:t>- оформлять техническую документацию, заполнять соответствующие формы (формуляры, паспорта, оперативные журналы и т.п.).</w:t>
            </w:r>
          </w:p>
        </w:tc>
        <w:tc>
          <w:tcPr>
            <w:tcW w:w="2658" w:type="dxa"/>
            <w:shd w:val="clear" w:color="FFFFFF" w:fill="FFFFFF"/>
          </w:tcPr>
          <w:p w:rsidR="000827D5" w:rsidRDefault="00CF755C">
            <w:pPr>
              <w:contextualSpacing/>
            </w:pPr>
            <w:r>
              <w:t xml:space="preserve">- критерии и технические требования к компонентам кабельной сети; </w:t>
            </w:r>
          </w:p>
          <w:p w:rsidR="000827D5" w:rsidRDefault="00CF755C">
            <w:pPr>
              <w:contextualSpacing/>
            </w:pPr>
            <w:r>
              <w:t>- различные виды кабелей, классификацию, конструктивные особенности, их технические характеристики;</w:t>
            </w:r>
          </w:p>
          <w:p w:rsidR="000827D5" w:rsidRDefault="00CF755C">
            <w:pPr>
              <w:contextualSpacing/>
            </w:pPr>
            <w: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0827D5" w:rsidRDefault="00CF755C">
            <w:pPr>
              <w:contextualSpacing/>
            </w:pPr>
            <w:r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0827D5" w:rsidRDefault="00CF755C">
            <w:pPr>
              <w:contextualSpacing/>
            </w:pPr>
            <w: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0827D5" w:rsidRDefault="00CF755C">
            <w:pPr>
              <w:contextualSpacing/>
            </w:pPr>
            <w:r>
              <w:t xml:space="preserve">- параметры передачи медных и оптических направляющих систем; </w:t>
            </w:r>
          </w:p>
          <w:p w:rsidR="000827D5" w:rsidRDefault="00CF755C">
            <w:pPr>
              <w:contextualSpacing/>
            </w:pPr>
            <w:r>
              <w:t>основные передаточные характеристики ОВ и нелинейные эффекты в оптических линиях связи;</w:t>
            </w:r>
          </w:p>
          <w:p w:rsidR="000827D5" w:rsidRDefault="00CF755C">
            <w:pPr>
              <w:contextualSpacing/>
            </w:pPr>
            <w: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:rsidR="000827D5" w:rsidRDefault="00CF755C">
            <w:pPr>
              <w:contextualSpacing/>
            </w:pPr>
            <w:r>
              <w:t>- принципы защиты сооружений связи от взаимных и внешних влияний, от коррозии и методы их уменьшения;</w:t>
            </w:r>
          </w:p>
          <w:p w:rsidR="000827D5" w:rsidRDefault="00CF755C">
            <w:pPr>
              <w:contextualSpacing/>
            </w:pPr>
            <w:r>
              <w:t xml:space="preserve">- способы и устройства защиты и заземления инфокоммуникационных цепей и оборудования; </w:t>
            </w:r>
          </w:p>
          <w:p w:rsidR="000827D5" w:rsidRDefault="00CF755C">
            <w:pPr>
              <w:contextualSpacing/>
            </w:pPr>
            <w:r>
              <w:t>- требования к телекоммуникационным помещениям, которые используются на объекте при построении СКС;</w:t>
            </w:r>
          </w:p>
          <w:p w:rsidR="000827D5" w:rsidRDefault="00CF755C">
            <w:pPr>
              <w:widowControl w:val="0"/>
              <w:rPr>
                <w:color w:val="FF0000"/>
                <w:szCs w:val="20"/>
              </w:rPr>
            </w:pPr>
            <w:r>
              <w:t>- принципы построения абонентских, волоконно-оптических сетей в зданиях и офисах</w:t>
            </w:r>
          </w:p>
        </w:tc>
      </w:tr>
    </w:tbl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0827D5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br w:type="page" w:clear="all"/>
      </w:r>
    </w:p>
    <w:p w:rsidR="000827D5" w:rsidRPr="009011C6" w:rsidRDefault="00CF755C">
      <w:pPr>
        <w:pStyle w:val="a3"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hanging="426"/>
        <w:jc w:val="center"/>
        <w:rPr>
          <w:b/>
          <w:sz w:val="28"/>
        </w:rPr>
      </w:pPr>
      <w:r w:rsidRPr="009011C6">
        <w:rPr>
          <w:b/>
          <w:sz w:val="28"/>
        </w:rPr>
        <w:t>СТРУКТУРА И СОДЕРЖАНИЕ УЧЕБНОЙ ДИСЦИПЛИНЫ</w:t>
      </w:r>
    </w:p>
    <w:p w:rsidR="000827D5" w:rsidRPr="009011C6" w:rsidRDefault="000827D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  <w:sz w:val="28"/>
        </w:rPr>
      </w:pPr>
    </w:p>
    <w:p w:rsidR="000827D5" w:rsidRPr="009011C6" w:rsidRDefault="00CF755C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9011C6">
        <w:rPr>
          <w:b/>
          <w:sz w:val="28"/>
        </w:rPr>
        <w:t>2.1. Объем учебной дисциплины «Энергоснабжение телекоммуникационных систем</w:t>
      </w:r>
      <w:r w:rsidRPr="009011C6">
        <w:rPr>
          <w:b/>
          <w:caps/>
          <w:sz w:val="28"/>
        </w:rPr>
        <w:t>»</w:t>
      </w:r>
      <w:r w:rsidRPr="009011C6">
        <w:rPr>
          <w:b/>
          <w:sz w:val="28"/>
        </w:rPr>
        <w:t xml:space="preserve"> и виды учебной работы</w:t>
      </w: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0827D5">
        <w:trPr>
          <w:trHeight w:val="460"/>
        </w:trPr>
        <w:tc>
          <w:tcPr>
            <w:tcW w:w="7904" w:type="dxa"/>
            <w:vAlign w:val="center"/>
          </w:tcPr>
          <w:p w:rsidR="000827D5" w:rsidRDefault="00CF755C">
            <w:pPr>
              <w:jc w:val="center"/>
            </w:pPr>
            <w:r>
              <w:rPr>
                <w:b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0827D5" w:rsidRDefault="00CF755C">
            <w:pPr>
              <w:jc w:val="center"/>
              <w:rPr>
                <w:i/>
                <w:iCs/>
              </w:rPr>
            </w:pPr>
            <w:r>
              <w:rPr>
                <w:b/>
                <w:i/>
                <w:iCs/>
              </w:rPr>
              <w:t>Объем часов</w:t>
            </w:r>
          </w:p>
        </w:tc>
      </w:tr>
      <w:tr w:rsidR="000827D5">
        <w:trPr>
          <w:trHeight w:val="285"/>
        </w:trPr>
        <w:tc>
          <w:tcPr>
            <w:tcW w:w="7904" w:type="dxa"/>
          </w:tcPr>
          <w:p w:rsidR="000827D5" w:rsidRDefault="00CF755C">
            <w:pPr>
              <w:rPr>
                <w:b/>
              </w:rPr>
            </w:pPr>
            <w:r>
              <w:rPr>
                <w:b/>
              </w:rPr>
              <w:t>Объём ОП (всего)</w:t>
            </w:r>
          </w:p>
        </w:tc>
        <w:tc>
          <w:tcPr>
            <w:tcW w:w="1800" w:type="dxa"/>
          </w:tcPr>
          <w:p w:rsidR="000827D5" w:rsidRDefault="00CF75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70</w:t>
            </w:r>
          </w:p>
        </w:tc>
      </w:tr>
      <w:tr w:rsidR="000827D5">
        <w:tc>
          <w:tcPr>
            <w:tcW w:w="7904" w:type="dxa"/>
          </w:tcPr>
          <w:p w:rsidR="000827D5" w:rsidRDefault="00CF755C">
            <w:pPr>
              <w:jc w:val="both"/>
            </w:pPr>
            <w:r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827D5" w:rsidRDefault="00CF755C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70</w:t>
            </w:r>
          </w:p>
        </w:tc>
      </w:tr>
      <w:tr w:rsidR="000827D5">
        <w:tc>
          <w:tcPr>
            <w:tcW w:w="7904" w:type="dxa"/>
          </w:tcPr>
          <w:p w:rsidR="000827D5" w:rsidRDefault="00CF755C">
            <w:pPr>
              <w:jc w:val="both"/>
            </w:pPr>
            <w:r>
              <w:t>в том числе:</w:t>
            </w:r>
          </w:p>
        </w:tc>
        <w:tc>
          <w:tcPr>
            <w:tcW w:w="1800" w:type="dxa"/>
          </w:tcPr>
          <w:p w:rsidR="000827D5" w:rsidRDefault="000827D5">
            <w:pPr>
              <w:jc w:val="center"/>
              <w:rPr>
                <w:iCs/>
              </w:rPr>
            </w:pPr>
          </w:p>
        </w:tc>
      </w:tr>
      <w:tr w:rsidR="000827D5">
        <w:tc>
          <w:tcPr>
            <w:tcW w:w="7904" w:type="dxa"/>
          </w:tcPr>
          <w:p w:rsidR="000827D5" w:rsidRDefault="00CF755C">
            <w:pPr>
              <w:jc w:val="both"/>
            </w:pPr>
            <w:r>
              <w:t xml:space="preserve">     теоретическое обучение</w:t>
            </w:r>
          </w:p>
        </w:tc>
        <w:tc>
          <w:tcPr>
            <w:tcW w:w="1800" w:type="dxa"/>
          </w:tcPr>
          <w:p w:rsidR="000827D5" w:rsidRDefault="00CF755C">
            <w:pPr>
              <w:jc w:val="center"/>
              <w:rPr>
                <w:iCs/>
              </w:rPr>
            </w:pPr>
            <w:r>
              <w:rPr>
                <w:iCs/>
              </w:rPr>
              <w:t>40</w:t>
            </w:r>
          </w:p>
        </w:tc>
      </w:tr>
      <w:tr w:rsidR="000827D5">
        <w:tc>
          <w:tcPr>
            <w:tcW w:w="7904" w:type="dxa"/>
          </w:tcPr>
          <w:p w:rsidR="000827D5" w:rsidRDefault="00CF755C">
            <w:pPr>
              <w:jc w:val="both"/>
            </w:pPr>
            <w:r>
              <w:t xml:space="preserve">     лабораторные занятия</w:t>
            </w:r>
          </w:p>
        </w:tc>
        <w:tc>
          <w:tcPr>
            <w:tcW w:w="1800" w:type="dxa"/>
          </w:tcPr>
          <w:p w:rsidR="000827D5" w:rsidRDefault="00CF755C">
            <w:pPr>
              <w:jc w:val="center"/>
              <w:rPr>
                <w:iCs/>
              </w:rPr>
            </w:pPr>
            <w:r>
              <w:rPr>
                <w:iCs/>
              </w:rPr>
              <w:t>30</w:t>
            </w:r>
          </w:p>
        </w:tc>
      </w:tr>
      <w:tr w:rsidR="000827D5">
        <w:tc>
          <w:tcPr>
            <w:tcW w:w="9704" w:type="dxa"/>
            <w:gridSpan w:val="2"/>
          </w:tcPr>
          <w:p w:rsidR="000827D5" w:rsidRDefault="00CF755C">
            <w:pPr>
              <w:rPr>
                <w:iCs/>
              </w:rPr>
            </w:pPr>
            <w:r>
              <w:rPr>
                <w:i/>
                <w:iCs/>
              </w:rPr>
              <w:t xml:space="preserve">Промежуточная аттестация по дисциплине в форме </w:t>
            </w:r>
            <w:r>
              <w:rPr>
                <w:b/>
                <w:i/>
                <w:iCs/>
              </w:rPr>
              <w:t xml:space="preserve">комплексного дифференцированного зачёта </w:t>
            </w:r>
            <w:r>
              <w:rPr>
                <w:i/>
                <w:iCs/>
              </w:rPr>
              <w:t>(«Энергоснабжение телекоммуникационных систем»,         4 семестр</w:t>
            </w:r>
          </w:p>
        </w:tc>
      </w:tr>
    </w:tbl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/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</w:pPr>
    </w:p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0827D5">
          <w:footerReference w:type="even" r:id="rId7"/>
          <w:footerReference w:type="default" r:id="rId8"/>
          <w:pgSz w:w="11906" w:h="16838" w:orient="landscape"/>
          <w:pgMar w:top="851" w:right="851" w:bottom="851" w:left="1247" w:header="709" w:footer="709" w:gutter="0"/>
          <w:cols w:space="708"/>
          <w:titlePg/>
        </w:sectPr>
      </w:pPr>
    </w:p>
    <w:p w:rsidR="000827D5" w:rsidRPr="009011C6" w:rsidRDefault="00CF75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sz w:val="28"/>
        </w:rPr>
      </w:pPr>
      <w:r w:rsidRPr="009011C6">
        <w:rPr>
          <w:b/>
          <w:sz w:val="28"/>
        </w:rPr>
        <w:t>2.2. Тематический план и содержание учебной дисциплины «Энергоснабжение телекоммуникационных систем»</w:t>
      </w:r>
    </w:p>
    <w:p w:rsidR="000827D5" w:rsidRDefault="000827D5"/>
    <w:tbl>
      <w:tblPr>
        <w:tblW w:w="157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08"/>
        <w:gridCol w:w="516"/>
        <w:gridCol w:w="24"/>
        <w:gridCol w:w="8820"/>
        <w:gridCol w:w="1287"/>
        <w:gridCol w:w="1440"/>
      </w:tblGrid>
      <w:tr w:rsidR="000827D5">
        <w:trPr>
          <w:cantSplit/>
          <w:trHeight w:val="887"/>
        </w:trPr>
        <w:tc>
          <w:tcPr>
            <w:tcW w:w="3708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360" w:type="dxa"/>
            <w:gridSpan w:val="3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Объем часов</w:t>
            </w:r>
          </w:p>
        </w:tc>
        <w:tc>
          <w:tcPr>
            <w:tcW w:w="1440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</w:rPr>
              <w:t>Формируемые ОК, ПК, ЛР</w:t>
            </w:r>
          </w:p>
        </w:tc>
      </w:tr>
      <w:tr w:rsidR="000827D5">
        <w:trPr>
          <w:cantSplit/>
          <w:trHeight w:val="230"/>
        </w:trPr>
        <w:tc>
          <w:tcPr>
            <w:tcW w:w="3708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360" w:type="dxa"/>
            <w:gridSpan w:val="3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семестр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70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440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1. </w:t>
            </w:r>
            <w:r>
              <w:rPr>
                <w:b/>
                <w:bCs/>
                <w:i/>
                <w:color w:val="000000"/>
              </w:rPr>
              <w:t xml:space="preserve">    Общие сведения об электропитании устройств связи</w:t>
            </w:r>
          </w:p>
        </w:tc>
        <w:tc>
          <w:tcPr>
            <w:tcW w:w="1287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440" w:type="dxa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1.1. Современное состояние устройств электропитания. Виды источников энергии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Введение. 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Показатели качества электроэнергии в России. 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Рубежи защиты в устройствах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Перспективы развития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Первичные источники энергии, их применение.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Вторичные источники энергии, их применение.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1.2. Понятие об электроустановке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Электроустановка, требования к электроустановке.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Группы потребителей электрической энергии.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Создать и зарисовать диаграмму нарушений в энергоснабжении телекоммуникационных систем.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 к тестированию по разделу 1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Раздел 2.</w:t>
            </w:r>
            <w:r>
              <w:rPr>
                <w:b/>
                <w:bCs/>
                <w:i/>
                <w:color w:val="000000"/>
              </w:rPr>
              <w:t xml:space="preserve">   Электромагнитные устройства электропитания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2.1. Электрические реакторы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694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Электромагнитные устройства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Электрические реакторы.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76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2.</w:t>
            </w:r>
            <w:r>
              <w:rPr>
                <w:b/>
                <w:bCs/>
                <w:color w:val="000000"/>
                <w:lang w:val="en-US"/>
              </w:rPr>
              <w:t>2</w:t>
            </w:r>
            <w:r>
              <w:rPr>
                <w:b/>
                <w:bCs/>
                <w:color w:val="000000"/>
              </w:rPr>
              <w:t>. Трансформаторы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lang w:val="en-US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gridSpan w:val="2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</w:tc>
        <w:tc>
          <w:tcPr>
            <w:tcW w:w="8820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Принцип действия трансформатора, классификация трансформаторов.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Режимы работы трансформатора.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Конструкция силовых однофазных трансформаторов.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Измерительные трансформаторы тока и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Автотрансформаторы.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Трёхфазные трансформаторы.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</w:t>
            </w:r>
            <w:r>
              <w:rPr>
                <w:bCs/>
                <w:i/>
                <w:color w:val="000000"/>
              </w:rPr>
              <w:t xml:space="preserve">  «Исследование работы трансформатора».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Расчёт однофазного трансформатора, ПК, Программа расчёта.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 к тестированию по разделу 2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3. </w:t>
            </w:r>
            <w:r>
              <w:rPr>
                <w:b/>
                <w:bCs/>
                <w:i/>
                <w:color w:val="000000"/>
              </w:rPr>
              <w:t xml:space="preserve"> Автономные источники питания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3.1. Аккумуляторы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Свинцово-кислотные аккумуляторы, классификация, конструкция.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Работа свинцового аккумулятора.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Электрические параметры свинцового аккумулятора.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эксплуатации аккумуляторов.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Современные типы аккумуляторов.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№2</w:t>
            </w:r>
            <w:r>
              <w:rPr>
                <w:bCs/>
                <w:i/>
                <w:color w:val="000000"/>
              </w:rPr>
              <w:t xml:space="preserve"> «Изучение конструкции аккумуляторов»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Расчёт ёмкости аккумулятора и выбор типа аккумулятора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3.2. Непосредственные преобразователи энергии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Гальванические элементы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Термоэлектрические генераторы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Солнечные батареи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Атомные батареи.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lang w:val="en-US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применения автономных источников питания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 к тестированию по разделу 3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4. </w:t>
            </w:r>
            <w:r>
              <w:rPr>
                <w:b/>
                <w:bCs/>
                <w:i/>
                <w:color w:val="000000"/>
              </w:rPr>
              <w:t>Выпрямление переменного тока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440" w:type="dxa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4.1. Схемы выпрямителей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1434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выпрямителей.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Основные параметры выпрямителей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выпрямителя.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Однофазная мостовая схема выпрямления.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Однофазная однополупериодная схема выпрямления.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Трёхфазная мостовая схема выпрямления, каскадные схемы выпрямления.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№3</w:t>
            </w:r>
            <w:r>
              <w:rPr>
                <w:bCs/>
                <w:i/>
                <w:color w:val="000000"/>
              </w:rPr>
              <w:t xml:space="preserve"> «Исследование однофазных схем выпрямления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  <w:lang w:val="en-US"/>
              </w:rPr>
            </w:pPr>
            <w:r>
              <w:rPr>
                <w:bCs/>
                <w:i/>
                <w:color w:val="000000"/>
              </w:rPr>
              <w:t>ПК, Multisim 10»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Расчет параметров схемы выпрямления, выбор тип диода выпрямителя.  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4.2. Работа выпрямителя на различные виды нагрузок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CF755C">
            <w:pPr>
              <w:rPr>
                <w:bCs/>
                <w:i/>
              </w:rPr>
            </w:pPr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Влияние характера нагрузки на режим работы выпрямителя.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работы выпрямителя на ёмкостную нагрузку.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работы выпрямителя на индуктивную нагрузку.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Схемы умножения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Импульсные выпрямители.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4.3. Управляемые выпрямители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управляемого выпрямителя.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Мостовая однофазная схема выпрямителя на тиристорах.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Трёхфазная мостовая схема выпрямления на тиристорах.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Способы управления тиристорами.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№4</w:t>
            </w:r>
            <w:r>
              <w:rPr>
                <w:bCs/>
                <w:i/>
                <w:color w:val="000000"/>
              </w:rPr>
              <w:t xml:space="preserve"> «Исследование управляемого выпрямителя»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 Анализ работы управляемого выпрямителя на различные виды нагрузок.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4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5. </w:t>
            </w:r>
            <w:r>
              <w:rPr>
                <w:b/>
                <w:bCs/>
                <w:i/>
                <w:color w:val="000000"/>
              </w:rPr>
              <w:t xml:space="preserve"> Преобразователи напряжения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1440" w:type="dxa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Тема 5.1. Преобразователи </w:t>
            </w:r>
            <w:r>
              <w:rPr>
                <w:b/>
                <w:bCs/>
                <w:color w:val="000000"/>
                <w:lang w:val="en-US"/>
              </w:rPr>
              <w:t>DC</w:t>
            </w:r>
            <w:r>
              <w:rPr>
                <w:b/>
                <w:bCs/>
                <w:color w:val="000000"/>
              </w:rPr>
              <w:t>/</w:t>
            </w:r>
            <w:r>
              <w:rPr>
                <w:b/>
                <w:bCs/>
                <w:color w:val="000000"/>
                <w:lang w:val="en-US"/>
              </w:rPr>
              <w:t>DC</w:t>
            </w:r>
            <w:r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  <w:lang w:val="en-US"/>
              </w:rPr>
              <w:t>DC</w:t>
            </w:r>
            <w:r>
              <w:rPr>
                <w:b/>
                <w:bCs/>
                <w:color w:val="000000"/>
              </w:rPr>
              <w:t>/</w:t>
            </w:r>
            <w:r>
              <w:rPr>
                <w:b/>
                <w:bCs/>
                <w:color w:val="000000"/>
                <w:lang w:val="en-US"/>
              </w:rPr>
              <w:t>AC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/>
        </w:tc>
      </w:tr>
      <w:tr w:rsidR="000827D5">
        <w:trPr>
          <w:cantSplit/>
          <w:trHeight w:val="1380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преобразователей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преобразователя напряжения постоянного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Однотактный преобразователь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Двухтактный преобразователь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Двухтактный параллельный тиристорный инвертор.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31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2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Схема промышленного преобразователя напряжения DC/AC.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580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№5</w:t>
            </w:r>
            <w:r>
              <w:rPr>
                <w:bCs/>
                <w:i/>
                <w:color w:val="000000"/>
              </w:rPr>
              <w:t xml:space="preserve"> Исследование преобразователя напряжения постоянного тока </w:t>
            </w:r>
            <w:r>
              <w:rPr>
                <w:bCs/>
                <w:i/>
                <w:color w:val="000000"/>
                <w:lang w:val="en-US"/>
              </w:rPr>
              <w:t>DC</w:t>
            </w:r>
            <w:r>
              <w:rPr>
                <w:bCs/>
                <w:i/>
                <w:color w:val="000000"/>
              </w:rPr>
              <w:t>/</w:t>
            </w:r>
            <w:r>
              <w:rPr>
                <w:bCs/>
                <w:i/>
                <w:color w:val="000000"/>
                <w:lang w:val="en-US"/>
              </w:rPr>
              <w:t>DC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 6</w:t>
            </w:r>
            <w:r>
              <w:rPr>
                <w:bCs/>
                <w:i/>
                <w:color w:val="000000"/>
              </w:rPr>
              <w:t xml:space="preserve"> Исследование промышленного преобразователя напряжения DC/AC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Комбинированные транзисторные ключи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5.2. Сглаживающие фильтры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1942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Пульсация выпрямленного напряжения, её влияние на работу аппаратуры связи.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Требования к сглаживающим фильтрам.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Параметры сглаживающего фильтра.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Индуктивно-ёмкостной Г-образный </w:t>
            </w:r>
            <w:r>
              <w:rPr>
                <w:bCs/>
                <w:color w:val="000000"/>
                <w:lang w:val="en-US"/>
              </w:rPr>
              <w:t>LC</w:t>
            </w:r>
            <w:r>
              <w:rPr>
                <w:bCs/>
                <w:color w:val="000000"/>
              </w:rPr>
              <w:t>- фильтр.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Многозвенный LC – сглаживающий фильтр.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Резонансные фильтры.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49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№7</w:t>
            </w:r>
            <w:r>
              <w:rPr>
                <w:bCs/>
                <w:i/>
                <w:color w:val="000000"/>
              </w:rPr>
              <w:t xml:space="preserve"> «Исследование сглаживающего LC – фильтра»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</w:t>
            </w:r>
            <w:r>
              <w:rPr>
                <w:b/>
                <w:bCs/>
                <w:i/>
                <w:color w:val="000000"/>
              </w:rPr>
              <w:t xml:space="preserve"> </w:t>
            </w:r>
            <w:r>
              <w:rPr>
                <w:bCs/>
                <w:i/>
                <w:color w:val="000000"/>
              </w:rPr>
              <w:t>применение сглаживающих фильтров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5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 семестр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6. </w:t>
            </w:r>
            <w:r>
              <w:rPr>
                <w:b/>
                <w:bCs/>
                <w:i/>
                <w:color w:val="000000"/>
              </w:rPr>
              <w:t xml:space="preserve"> Стабилизаторы напряжения и тока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6.1. Параметрические стабилизаторы напряжения и тока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стабилизаторов.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Основные параметры стабилизаторов.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Параметрический стабилизатор постоянного напряжения,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Стабилизаторы тока.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6.2. Компенсационные стабилизаторы постоянного напряжения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Структурные схемы компенсационных стабилизаторов с непрерывным регулированием.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Стабилизатор напряжения последовательного типа.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Компенсационные стабилизаторы в интегральном исполнении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№8</w:t>
            </w:r>
            <w:r>
              <w:rPr>
                <w:bCs/>
                <w:i/>
                <w:color w:val="000000"/>
              </w:rPr>
              <w:t xml:space="preserve"> «Исследование стабилизатора напряжения постоянного тока»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способов повышения качественных показателей компенсационного стабилизатора напряжения постоянного тока.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6.3. Компенсационные стабилизаторы с импульсным регулированием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импульсных стабилизаторов.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импульсного стабилизатора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Схемы силовой части импульсного стабилизатора.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Двухпозиционный импульсный стабилизатор напряжения постоянного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Стабилизатор напряжения с широтно–импульсным регулированием тока.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№9</w:t>
            </w:r>
            <w:r>
              <w:rPr>
                <w:bCs/>
                <w:i/>
                <w:color w:val="000000"/>
              </w:rPr>
              <w:t>«Исследование импульсного стабилизатора напряжения постоянного тока»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Регулирование тока в импульсном стабилизаторе напряжения при уменьшении напряжения в сети 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6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7. </w:t>
            </w:r>
            <w:r>
              <w:rPr>
                <w:b/>
                <w:bCs/>
                <w:i/>
                <w:color w:val="000000"/>
              </w:rPr>
              <w:t xml:space="preserve"> Выпрямительные устройства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7.1. Источники вторичного электропитания с бестрансформаторным входом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Общие сведения о выпрямительных устройствах.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выпрямительного устройства.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Структурные схемы источников вторичного электропитания со стабилизацией выходного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Принципиальная схема источника вторичного электропитания с бестрансформаторным входом.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отличительных особенностей выпрямителя и выпрямительного устройства.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7.2 Выпрямительные устройства с бестрансформаторным входом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Назначение и технические характеристик ВБВ 60.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Структурные схемы ВБВ.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Принципиальная схема выпрямителя ВБВ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Работа силовой части схемы.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Стабилизация и регулировка выходного напряжения.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Сигнализация о работе ВБВ.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Техническая эксплуатация выпрямителей.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№10</w:t>
            </w:r>
            <w:r>
              <w:rPr>
                <w:bCs/>
                <w:i/>
                <w:color w:val="000000"/>
              </w:rPr>
              <w:t xml:space="preserve"> «Исследование выпрямительного устройства ВБВ</w:t>
            </w:r>
            <w:r>
              <w:rPr>
                <w:b/>
                <w:bCs/>
                <w:i/>
                <w:color w:val="000000"/>
              </w:rPr>
              <w:t>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Защита транзистора преобразователя ВБВ.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7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Раздел 8. </w:t>
            </w:r>
            <w:r>
              <w:rPr>
                <w:b/>
                <w:bCs/>
                <w:i/>
                <w:color w:val="000000"/>
              </w:rPr>
              <w:t>Система электроснабжения предприятия связи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343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8.1. Система энергоснабжения предприятия связи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Надёжность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Качество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электроприёмников по условиям надёжности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Схема системы общего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Оборудование трансформаторной подстанции.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Система учёта потребления электроэнергии.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Устройства автоматического включения резерва.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Собственные электростанции.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Измерение параметров качества сети питания, мощности и тока. 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№11</w:t>
            </w:r>
            <w:r>
              <w:rPr>
                <w:bCs/>
                <w:i/>
                <w:color w:val="000000"/>
              </w:rPr>
              <w:t xml:space="preserve"> «Изучение устройств коммутации переменного тока»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838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причин  повышения температуры силового трансформатора и меры по предотвращению выхода трансформатора из строя.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8.2. Заземление и электромагнитная совместимость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  <w:lang w:val="en-US"/>
              </w:rPr>
              <w:t>7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Система заземления.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Главный заземляющий зажим.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Типы систем заземления.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Электрическое соединение заземляемых частей оборудования.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Защита оборудования от импульсных токов и перенапряжений.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Контроль электромагнитной обстановки. Устройства защитного отключения источника.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8.3. Коррекция коэффициента мощности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Коэффициент мощности.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Конденсаторная установка.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Пассивные корректоры коэффициента мощности.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Коррекция коэффициента мощности в ВБВ.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Микросхемы управления корректорами.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Создание диаграммы использования мощностей, поступающих из сети.</w:t>
            </w:r>
            <w:r>
              <w:rPr>
                <w:i/>
              </w:rPr>
              <w:t xml:space="preserve"> Подготовка к  тестированию по разделу 8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Раздел 9.</w:t>
            </w:r>
            <w:r>
              <w:rPr>
                <w:b/>
                <w:bCs/>
                <w:i/>
                <w:color w:val="000000"/>
              </w:rPr>
              <w:t xml:space="preserve">  Электропитание аппаратуры  предприятий связи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5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9.1. Системы электропитания аппаратуры связи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систем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Буферная система электропитания.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Способы улучшения качества питания буферной системы.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Современная модульная система питания постоянного тока.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Применение систем питания аппаратуры связи.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9.2. Система бесперебойного питания постоянного тока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Назначение установки и принцип действия СБП.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Параметры источника внешнего энергоснабжения для функционирования СБП постоянного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УБП постоянного тока.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Устройства электропитания постоянного тока (УЭПС).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№12</w:t>
            </w:r>
            <w:r>
              <w:rPr>
                <w:bCs/>
                <w:i/>
                <w:color w:val="000000"/>
              </w:rPr>
              <w:t xml:space="preserve"> «Исследование устройства бесперебойного электропитания постоянного тока (УЭПС)»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Анализ работы УЭПС в аварийном режиме.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9.3. Система бесперебойного питания переменного тока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Классификация источников бесперебойного 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Источник бесперебойного питания с двойным преобразованием.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Выпрямитель преобразователя.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Инвертор преобразователя.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Недостатки ИБП и способы их устранения.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bottom w:val="single" w:sz="4" w:space="0" w:color="000000"/>
            </w:tcBorders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№13</w:t>
            </w:r>
            <w:r>
              <w:rPr>
                <w:bCs/>
                <w:i/>
                <w:color w:val="000000"/>
              </w:rPr>
              <w:t xml:space="preserve"> «Исследование источника бесперебойного питания переменного тока»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i/>
                <w:color w:val="000000"/>
              </w:rPr>
              <w:t>Анализ селективного отключения при коротком замыкании в сети ИБП</w:t>
            </w:r>
            <w:r>
              <w:rPr>
                <w:bCs/>
                <w:color w:val="000000"/>
              </w:rPr>
              <w:t>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i/>
              </w:rPr>
              <w:t>Подготовка к  тестированию по разделу 9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13068" w:type="dxa"/>
            <w:gridSpan w:val="4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color w:val="000000"/>
              </w:rPr>
              <w:t>Раздел 10.</w:t>
            </w:r>
            <w:r>
              <w:rPr>
                <w:b/>
                <w:bCs/>
                <w:i/>
                <w:color w:val="000000"/>
              </w:rPr>
              <w:t xml:space="preserve">  Электроустановка  предприятия связи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10.1. Электропитание аппаратуры НУП и НРП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5.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Электроустановка обслуживаемого усилительного пункта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дистанционного 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Схемы и параметры цепей дистанционного питания.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Особенности построения электроустановки электропитания НРП ВОЛС.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Структурная схема электроустановки на НРП ВОЛС.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847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>Составить таблицу «Технические характеристики трансформаторов ТСЛ».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i/>
              </w:rPr>
              <w:t>Подготовка к  тестированию по разделу 10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Лабораторное занятие №14</w:t>
            </w:r>
            <w:r>
              <w:rPr>
                <w:bCs/>
                <w:i/>
                <w:color w:val="000000"/>
              </w:rPr>
              <w:t xml:space="preserve"> «Ознакомление с действующей электроустановкой предприятия связи  (по специальности)»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10.2. Система контроля и управления оборудованием электроустановок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Основные положения системы.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Структура системы контроля и управления.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Инфраструктура обмена информацией.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10.3. Безопасность электроснабжения</w:t>
            </w:r>
          </w:p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40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5.</w:t>
            </w:r>
          </w:p>
        </w:tc>
        <w:tc>
          <w:tcPr>
            <w:tcW w:w="8820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Общие требования безопасности.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Функции систем безопасности, зависящие от электроснабжения.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Электробезопасность.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Пожарная безопасность.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Информационная безопасность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580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</w:p>
        </w:tc>
        <w:tc>
          <w:tcPr>
            <w:tcW w:w="1287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Тема 10.4. Расчёт и выбор оборудования электроустановок бесперебойного питания</w:t>
            </w: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287" w:type="dxa"/>
            <w:vMerge w:val="restart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440" w:type="dxa"/>
            <w:vMerge w:val="restart"/>
            <w:vAlign w:val="center"/>
          </w:tcPr>
          <w:p w:rsidR="000827D5" w:rsidRDefault="00CF755C">
            <w:r>
              <w:rPr>
                <w:i/>
                <w:iCs/>
              </w:rPr>
              <w:t>OK 01 - ОК 03, ОК 05 – ОК 06, ОК 09.</w:t>
            </w: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1.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844" w:type="dxa"/>
            <w:gridSpan w:val="2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Исходные данные расчёта.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Расчёт и выбор типа аккумулятора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Расчёт и выбор оборудования энергоснабжения</w:t>
            </w:r>
          </w:p>
        </w:tc>
        <w:tc>
          <w:tcPr>
            <w:tcW w:w="1287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  <w:tc>
          <w:tcPr>
            <w:tcW w:w="1440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Merge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color w:val="000000"/>
              </w:rPr>
            </w:pPr>
            <w:r>
              <w:rPr>
                <w:b/>
                <w:bCs/>
                <w:i/>
                <w:color w:val="000000"/>
              </w:rPr>
              <w:t>Самостоятельное занятие: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color w:val="000000"/>
              </w:rPr>
            </w:pPr>
            <w:r>
              <w:rPr>
                <w:bCs/>
                <w:i/>
                <w:color w:val="000000"/>
              </w:rPr>
              <w:t xml:space="preserve">Подготовка к промежуточной аттестации        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</w:rPr>
            </w:pPr>
          </w:p>
        </w:tc>
      </w:tr>
      <w:tr w:rsidR="000827D5">
        <w:trPr>
          <w:cantSplit/>
          <w:trHeight w:val="285"/>
        </w:trPr>
        <w:tc>
          <w:tcPr>
            <w:tcW w:w="3708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360" w:type="dxa"/>
            <w:gridSpan w:val="3"/>
          </w:tcPr>
          <w:p w:rsidR="000827D5" w:rsidRDefault="00CF755C">
            <w:pPr>
              <w:rPr>
                <w:b/>
                <w:bCs/>
              </w:rPr>
            </w:pPr>
            <w:r>
              <w:rPr>
                <w:b/>
                <w:bCs/>
              </w:rPr>
              <w:t>Всего:</w:t>
            </w:r>
          </w:p>
          <w:p w:rsidR="000827D5" w:rsidRDefault="00CF755C">
            <w:pPr>
              <w:rPr>
                <w:b/>
                <w:bCs/>
              </w:rPr>
            </w:pPr>
            <w:r>
              <w:rPr>
                <w:b/>
                <w:bCs/>
              </w:rPr>
              <w:t>Аудиторная учебная нагрузка:</w:t>
            </w:r>
          </w:p>
          <w:p w:rsidR="000827D5" w:rsidRDefault="00CF755C">
            <w:pPr>
              <w:rPr>
                <w:b/>
                <w:bCs/>
              </w:rPr>
            </w:pPr>
            <w:r>
              <w:rPr>
                <w:b/>
                <w:bCs/>
              </w:rPr>
              <w:t>Лабораторные занятия:</w:t>
            </w:r>
          </w:p>
        </w:tc>
        <w:tc>
          <w:tcPr>
            <w:tcW w:w="1287" w:type="dxa"/>
            <w:vAlign w:val="center"/>
          </w:tcPr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</w:t>
            </w:r>
          </w:p>
          <w:p w:rsidR="000827D5" w:rsidRDefault="00CF75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 w:rsidR="000827D5" w:rsidRDefault="000827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color w:val="000000"/>
                <w:lang w:val="en-US"/>
              </w:rPr>
            </w:pPr>
          </w:p>
        </w:tc>
      </w:tr>
    </w:tbl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0827D5" w:rsidRDefault="000827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</w:rPr>
      </w:pPr>
    </w:p>
    <w:p w:rsidR="000827D5" w:rsidRDefault="000827D5">
      <w:pPr>
        <w:tabs>
          <w:tab w:val="left" w:pos="1134"/>
          <w:tab w:val="left" w:pos="2410"/>
        </w:tabs>
        <w:sectPr w:rsidR="000827D5">
          <w:pgSz w:w="16838" w:h="11906"/>
          <w:pgMar w:top="1021" w:right="794" w:bottom="181" w:left="794" w:header="709" w:footer="709" w:gutter="0"/>
          <w:cols w:space="708"/>
        </w:sectPr>
      </w:pPr>
    </w:p>
    <w:p w:rsidR="000827D5" w:rsidRDefault="000827D5">
      <w:pPr>
        <w:tabs>
          <w:tab w:val="left" w:pos="1134"/>
          <w:tab w:val="left" w:pos="2410"/>
        </w:tabs>
        <w:ind w:left="1134"/>
      </w:pPr>
    </w:p>
    <w:p w:rsidR="000827D5" w:rsidRPr="009011C6" w:rsidRDefault="00CF755C">
      <w:pPr>
        <w:widowControl w:val="0"/>
        <w:jc w:val="center"/>
        <w:rPr>
          <w:b/>
          <w:bCs/>
          <w:sz w:val="28"/>
        </w:rPr>
      </w:pPr>
      <w:r w:rsidRPr="009011C6">
        <w:rPr>
          <w:b/>
          <w:bCs/>
          <w:sz w:val="28"/>
        </w:rPr>
        <w:t xml:space="preserve">            3. УСЛОВИЯ РЕАЛИЗАЦИ ПРОГРАММЫ ДИСЦИПЛИНЫ </w:t>
      </w:r>
    </w:p>
    <w:p w:rsidR="000827D5" w:rsidRPr="009011C6" w:rsidRDefault="000827D5">
      <w:pPr>
        <w:widowControl w:val="0"/>
        <w:rPr>
          <w:b/>
          <w:bCs/>
          <w:sz w:val="28"/>
        </w:rPr>
      </w:pPr>
    </w:p>
    <w:p w:rsidR="000827D5" w:rsidRPr="009011C6" w:rsidRDefault="00CF755C">
      <w:pPr>
        <w:widowControl w:val="0"/>
        <w:rPr>
          <w:b/>
          <w:bCs/>
          <w:sz w:val="28"/>
        </w:rPr>
      </w:pPr>
      <w:r w:rsidRPr="009011C6">
        <w:rPr>
          <w:b/>
          <w:bCs/>
          <w:sz w:val="28"/>
        </w:rPr>
        <w:t xml:space="preserve">          3.1. Требования к минимальному материально-техническому обеспечению.</w:t>
      </w:r>
    </w:p>
    <w:p w:rsidR="000827D5" w:rsidRPr="009011C6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9011C6">
        <w:rPr>
          <w:bCs/>
          <w:sz w:val="28"/>
        </w:rPr>
        <w:t xml:space="preserve">         Реализация рабочей программы дисциплины требует наличия: </w:t>
      </w:r>
    </w:p>
    <w:p w:rsidR="000827D5" w:rsidRPr="009011C6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134"/>
        <w:jc w:val="both"/>
        <w:rPr>
          <w:bCs/>
          <w:sz w:val="28"/>
        </w:rPr>
      </w:pPr>
      <w:r w:rsidRPr="009011C6">
        <w:rPr>
          <w:b/>
          <w:sz w:val="28"/>
        </w:rPr>
        <w:t>технических средств обучения:</w:t>
      </w:r>
    </w:p>
    <w:p w:rsidR="000827D5" w:rsidRPr="009011C6" w:rsidRDefault="00CF755C">
      <w:pPr>
        <w:widowControl w:val="0"/>
        <w:numPr>
          <w:ilvl w:val="0"/>
          <w:numId w:val="9"/>
        </w:numPr>
        <w:rPr>
          <w:b/>
          <w:bCs/>
          <w:sz w:val="28"/>
        </w:rPr>
      </w:pPr>
      <w:r w:rsidRPr="009011C6">
        <w:rPr>
          <w:bCs/>
          <w:sz w:val="28"/>
        </w:rPr>
        <w:t xml:space="preserve">лаборатории </w:t>
      </w:r>
      <w:r w:rsidRPr="009011C6">
        <w:rPr>
          <w:b/>
          <w:sz w:val="28"/>
        </w:rPr>
        <w:t>«Энергоснабжение телекоммуникационных систем»</w:t>
      </w:r>
    </w:p>
    <w:p w:rsidR="000827D5" w:rsidRPr="009011C6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Cs/>
          <w:sz w:val="28"/>
        </w:rPr>
      </w:pPr>
      <w:r w:rsidRPr="009011C6">
        <w:rPr>
          <w:bCs/>
          <w:sz w:val="28"/>
        </w:rPr>
        <w:t xml:space="preserve">                                          Оборудование лаборатории: </w:t>
      </w:r>
    </w:p>
    <w:p w:rsidR="000827D5" w:rsidRPr="009011C6" w:rsidRDefault="00CF755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87"/>
        <w:rPr>
          <w:sz w:val="28"/>
        </w:rPr>
      </w:pPr>
      <w:r w:rsidRPr="009011C6">
        <w:rPr>
          <w:sz w:val="28"/>
        </w:rPr>
        <w:t>- макеты устройств электропитания</w:t>
      </w:r>
    </w:p>
    <w:p w:rsidR="000827D5" w:rsidRPr="009011C6" w:rsidRDefault="00CF755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87"/>
        <w:rPr>
          <w:sz w:val="28"/>
        </w:rPr>
      </w:pPr>
      <w:r w:rsidRPr="009011C6">
        <w:rPr>
          <w:sz w:val="28"/>
        </w:rPr>
        <w:t>- промышленные устройства электропитания</w:t>
      </w:r>
    </w:p>
    <w:p w:rsidR="000827D5" w:rsidRPr="009011C6" w:rsidRDefault="00CF755C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287"/>
        <w:rPr>
          <w:sz w:val="28"/>
        </w:rPr>
      </w:pPr>
      <w:r w:rsidRPr="009011C6">
        <w:rPr>
          <w:sz w:val="28"/>
        </w:rPr>
        <w:t>- комплект измерительных приборов;</w:t>
      </w:r>
    </w:p>
    <w:p w:rsidR="000827D5" w:rsidRPr="009011C6" w:rsidRDefault="00CF755C">
      <w:pPr>
        <w:pStyle w:val="a3"/>
        <w:widowControl w:val="0"/>
        <w:ind w:left="1134"/>
        <w:rPr>
          <w:bCs/>
          <w:sz w:val="28"/>
        </w:rPr>
      </w:pPr>
      <w:r w:rsidRPr="009011C6">
        <w:rPr>
          <w:bCs/>
          <w:sz w:val="28"/>
        </w:rPr>
        <w:t xml:space="preserve">                 </w:t>
      </w:r>
    </w:p>
    <w:p w:rsidR="000827D5" w:rsidRPr="009011C6" w:rsidRDefault="00CF755C">
      <w:pPr>
        <w:pStyle w:val="a3"/>
        <w:widowControl w:val="0"/>
        <w:numPr>
          <w:ilvl w:val="0"/>
          <w:numId w:val="9"/>
        </w:numPr>
        <w:ind w:left="1134" w:hanging="425"/>
        <w:jc w:val="both"/>
        <w:rPr>
          <w:b/>
          <w:bCs/>
          <w:sz w:val="28"/>
        </w:rPr>
      </w:pPr>
      <w:r w:rsidRPr="009011C6">
        <w:rPr>
          <w:b/>
          <w:bCs/>
          <w:sz w:val="28"/>
        </w:rPr>
        <w:t xml:space="preserve">средств информационных технологий: </w:t>
      </w:r>
    </w:p>
    <w:p w:rsidR="000827D5" w:rsidRPr="009011C6" w:rsidRDefault="00CF755C">
      <w:pPr>
        <w:pStyle w:val="a3"/>
        <w:widowControl w:val="0"/>
        <w:numPr>
          <w:ilvl w:val="0"/>
          <w:numId w:val="10"/>
        </w:numPr>
        <w:ind w:hanging="437"/>
        <w:rPr>
          <w:bCs/>
          <w:sz w:val="28"/>
        </w:rPr>
      </w:pPr>
      <w:r w:rsidRPr="009011C6">
        <w:rPr>
          <w:bCs/>
          <w:sz w:val="28"/>
        </w:rPr>
        <w:t>экран;</w:t>
      </w:r>
    </w:p>
    <w:p w:rsidR="000827D5" w:rsidRPr="009011C6" w:rsidRDefault="00CF755C">
      <w:pPr>
        <w:pStyle w:val="a3"/>
        <w:widowControl w:val="0"/>
        <w:numPr>
          <w:ilvl w:val="0"/>
          <w:numId w:val="10"/>
        </w:numPr>
        <w:ind w:hanging="437"/>
        <w:rPr>
          <w:bCs/>
          <w:sz w:val="28"/>
        </w:rPr>
      </w:pPr>
      <w:r w:rsidRPr="009011C6">
        <w:rPr>
          <w:bCs/>
          <w:sz w:val="28"/>
        </w:rPr>
        <w:t xml:space="preserve">мультимедийный проектор; </w:t>
      </w:r>
    </w:p>
    <w:p w:rsidR="000827D5" w:rsidRPr="009011C6" w:rsidRDefault="00CF755C">
      <w:pPr>
        <w:pStyle w:val="a3"/>
        <w:widowControl w:val="0"/>
        <w:numPr>
          <w:ilvl w:val="0"/>
          <w:numId w:val="10"/>
        </w:numPr>
        <w:ind w:hanging="437"/>
        <w:rPr>
          <w:bCs/>
          <w:sz w:val="28"/>
        </w:rPr>
      </w:pPr>
      <w:r w:rsidRPr="009011C6">
        <w:rPr>
          <w:bCs/>
          <w:sz w:val="28"/>
        </w:rPr>
        <w:t>персональные компьютеры;</w:t>
      </w:r>
    </w:p>
    <w:p w:rsidR="000827D5" w:rsidRPr="009011C6" w:rsidRDefault="00CF755C">
      <w:pPr>
        <w:pStyle w:val="a3"/>
        <w:widowControl w:val="0"/>
        <w:numPr>
          <w:ilvl w:val="0"/>
          <w:numId w:val="10"/>
        </w:numPr>
        <w:ind w:hanging="437"/>
        <w:rPr>
          <w:bCs/>
          <w:sz w:val="28"/>
        </w:rPr>
      </w:pPr>
      <w:r w:rsidRPr="009011C6">
        <w:rPr>
          <w:bCs/>
          <w:sz w:val="28"/>
        </w:rPr>
        <w:t>программное обеспечение.</w:t>
      </w:r>
    </w:p>
    <w:p w:rsidR="000827D5" w:rsidRPr="009011C6" w:rsidRDefault="000827D5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outlineLvl w:val="0"/>
        <w:rPr>
          <w:b/>
          <w:sz w:val="28"/>
        </w:rPr>
      </w:pPr>
    </w:p>
    <w:p w:rsidR="000827D5" w:rsidRPr="009011C6" w:rsidRDefault="00CF755C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outlineLvl w:val="0"/>
        <w:rPr>
          <w:b/>
          <w:sz w:val="28"/>
        </w:rPr>
      </w:pPr>
      <w:r w:rsidRPr="009011C6">
        <w:rPr>
          <w:b/>
          <w:sz w:val="28"/>
        </w:rPr>
        <w:t xml:space="preserve">       3.2.  Информационное обеспечение обучения. </w:t>
      </w:r>
      <w:r w:rsidRPr="009011C6">
        <w:rPr>
          <w:b/>
          <w:bCs/>
          <w:sz w:val="28"/>
        </w:rPr>
        <w:t>Перечень рекомендуемых учебных изданий, Интернет-ресурсов, дополнительной литературы.</w:t>
      </w:r>
    </w:p>
    <w:p w:rsidR="000827D5" w:rsidRPr="009011C6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</w:rPr>
      </w:pPr>
    </w:p>
    <w:p w:rsidR="000827D5" w:rsidRPr="009011C6" w:rsidRDefault="00CF75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Cs/>
          <w:sz w:val="28"/>
        </w:rPr>
      </w:pPr>
      <w:r w:rsidRPr="009011C6">
        <w:rPr>
          <w:bCs/>
          <w:sz w:val="28"/>
        </w:rPr>
        <w:t>Рекомендуемая литература:</w:t>
      </w:r>
    </w:p>
    <w:p w:rsidR="000827D5" w:rsidRPr="009011C6" w:rsidRDefault="00CF755C">
      <w:pPr>
        <w:tabs>
          <w:tab w:val="left" w:pos="1080"/>
        </w:tabs>
        <w:rPr>
          <w:i/>
          <w:sz w:val="28"/>
        </w:rPr>
      </w:pPr>
      <w:r w:rsidRPr="009011C6">
        <w:rPr>
          <w:i/>
          <w:sz w:val="28"/>
        </w:rPr>
        <w:t xml:space="preserve">      </w:t>
      </w:r>
    </w:p>
    <w:p w:rsidR="000827D5" w:rsidRPr="009011C6" w:rsidRDefault="00CF755C">
      <w:pPr>
        <w:numPr>
          <w:ilvl w:val="0"/>
          <w:numId w:val="11"/>
        </w:numPr>
        <w:jc w:val="both"/>
        <w:rPr>
          <w:bCs/>
          <w:sz w:val="28"/>
        </w:rPr>
      </w:pPr>
      <w:r w:rsidRPr="009011C6">
        <w:rPr>
          <w:bCs/>
          <w:sz w:val="28"/>
        </w:rPr>
        <w:t>Щедрин Н.Н. Энергоснабжение телекоммуникационных систем: Учебное пособие для СПО. М: УМЦ Федерального агентства связи, 2018.</w:t>
      </w:r>
    </w:p>
    <w:p w:rsidR="000827D5" w:rsidRPr="009011C6" w:rsidRDefault="00CF755C">
      <w:pPr>
        <w:numPr>
          <w:ilvl w:val="0"/>
          <w:numId w:val="11"/>
        </w:numPr>
        <w:jc w:val="both"/>
        <w:rPr>
          <w:bCs/>
          <w:sz w:val="28"/>
        </w:rPr>
      </w:pPr>
      <w:r w:rsidRPr="009011C6">
        <w:rPr>
          <w:bCs/>
          <w:sz w:val="28"/>
        </w:rPr>
        <w:t>Новикова Е.Л. Энергоснабжение телекоммуникационных систем: Учебное пособие для СПО. М: УМЦ Федерального агентства связи, 2019.</w:t>
      </w:r>
    </w:p>
    <w:p w:rsidR="000827D5" w:rsidRPr="009011C6" w:rsidRDefault="00CF755C">
      <w:pPr>
        <w:numPr>
          <w:ilvl w:val="0"/>
          <w:numId w:val="11"/>
        </w:numPr>
        <w:jc w:val="both"/>
        <w:rPr>
          <w:sz w:val="28"/>
        </w:rPr>
      </w:pPr>
      <w:r w:rsidRPr="009011C6">
        <w:rPr>
          <w:color w:val="000000"/>
          <w:sz w:val="28"/>
        </w:rPr>
        <w:t>Электрооборудование электрических сетей, станций и подстанций. Учебное пособие</w:t>
      </w:r>
      <w:r w:rsidRPr="009011C6">
        <w:rPr>
          <w:sz w:val="28"/>
        </w:rPr>
        <w:t xml:space="preserve">, Издание :Инфра-Инженерия, 2020 </w:t>
      </w:r>
    </w:p>
    <w:p w:rsidR="000827D5" w:rsidRPr="009011C6" w:rsidRDefault="00CF755C">
      <w:pPr>
        <w:numPr>
          <w:ilvl w:val="0"/>
          <w:numId w:val="11"/>
        </w:numPr>
        <w:jc w:val="both"/>
        <w:rPr>
          <w:sz w:val="28"/>
        </w:rPr>
      </w:pPr>
      <w:r w:rsidRPr="009011C6">
        <w:rPr>
          <w:sz w:val="28"/>
        </w:rPr>
        <w:t>Рабочая тетрадь № 1 по дисциплине «ЭТС» РКСИ. Учебное издание. Романенко Е.Л., 2024</w:t>
      </w:r>
    </w:p>
    <w:p w:rsidR="000827D5" w:rsidRPr="009011C6" w:rsidRDefault="000827D5">
      <w:pPr>
        <w:jc w:val="both"/>
        <w:rPr>
          <w:sz w:val="28"/>
        </w:rPr>
      </w:pPr>
    </w:p>
    <w:p w:rsidR="000827D5" w:rsidRPr="009011C6" w:rsidRDefault="000827D5">
      <w:pPr>
        <w:ind w:left="1429"/>
        <w:jc w:val="both"/>
        <w:rPr>
          <w:bCs/>
          <w:sz w:val="28"/>
        </w:rPr>
      </w:pPr>
    </w:p>
    <w:p w:rsidR="000827D5" w:rsidRPr="009011C6" w:rsidRDefault="00CF755C">
      <w:pPr>
        <w:rPr>
          <w:i/>
          <w:sz w:val="28"/>
        </w:rPr>
      </w:pPr>
      <w:r w:rsidRPr="009011C6">
        <w:rPr>
          <w:i/>
          <w:sz w:val="28"/>
        </w:rPr>
        <w:t xml:space="preserve">         Дополнительные источники:</w:t>
      </w:r>
    </w:p>
    <w:p w:rsidR="000827D5" w:rsidRPr="009011C6" w:rsidRDefault="000827D5">
      <w:pPr>
        <w:jc w:val="both"/>
        <w:rPr>
          <w:bCs/>
          <w:sz w:val="28"/>
        </w:rPr>
      </w:pPr>
    </w:p>
    <w:p w:rsidR="000827D5" w:rsidRPr="009011C6" w:rsidRDefault="00CF755C">
      <w:pPr>
        <w:numPr>
          <w:ilvl w:val="0"/>
          <w:numId w:val="13"/>
        </w:numPr>
        <w:ind w:left="1417" w:hanging="283"/>
        <w:jc w:val="both"/>
        <w:rPr>
          <w:bCs/>
          <w:sz w:val="28"/>
        </w:rPr>
      </w:pPr>
      <w:r w:rsidRPr="009011C6">
        <w:rPr>
          <w:sz w:val="28"/>
        </w:rPr>
        <w:t>Электропитание устройств и систем телекоммуникаций; Учебное пособие для вузов /В.М. Бушуев, В.А. Деминский, Л.Ф. Захаров и др,-М,: Горячая линия-Телеком 2019,-384 с,; ил.</w:t>
      </w:r>
    </w:p>
    <w:p w:rsidR="000827D5" w:rsidRPr="009011C6" w:rsidRDefault="00CF755C">
      <w:pPr>
        <w:rPr>
          <w:i/>
          <w:sz w:val="28"/>
        </w:rPr>
      </w:pPr>
      <w:r w:rsidRPr="009011C6">
        <w:rPr>
          <w:i/>
          <w:sz w:val="28"/>
        </w:rPr>
        <w:t xml:space="preserve">     </w:t>
      </w:r>
    </w:p>
    <w:p w:rsidR="000827D5" w:rsidRPr="009011C6" w:rsidRDefault="00CF755C">
      <w:pPr>
        <w:tabs>
          <w:tab w:val="num" w:pos="426"/>
        </w:tabs>
        <w:ind w:firstLine="709"/>
        <w:jc w:val="both"/>
        <w:rPr>
          <w:bCs/>
          <w:sz w:val="28"/>
        </w:rPr>
      </w:pPr>
      <w:r w:rsidRPr="009011C6">
        <w:rPr>
          <w:bCs/>
          <w:sz w:val="28"/>
        </w:rPr>
        <w:t>Интернет-ресурсы</w:t>
      </w:r>
    </w:p>
    <w:p w:rsidR="000827D5" w:rsidRPr="009011C6" w:rsidRDefault="00CF755C">
      <w:pPr>
        <w:jc w:val="both"/>
        <w:rPr>
          <w:sz w:val="28"/>
        </w:rPr>
      </w:pPr>
      <w:r w:rsidRPr="009011C6">
        <w:rPr>
          <w:sz w:val="28"/>
        </w:rPr>
        <w:t xml:space="preserve">             1. Материалы сайта завода «Ферроприбор». – </w:t>
      </w:r>
      <w:hyperlink r:id="rId9" w:history="1">
        <w:r w:rsidRPr="009011C6">
          <w:rPr>
            <w:rStyle w:val="af1"/>
            <w:sz w:val="28"/>
            <w:lang w:val="en-US"/>
          </w:rPr>
          <w:t>http</w:t>
        </w:r>
        <w:r w:rsidRPr="009011C6">
          <w:rPr>
            <w:rStyle w:val="af1"/>
            <w:sz w:val="28"/>
          </w:rPr>
          <w:t>://</w:t>
        </w:r>
        <w:r w:rsidRPr="009011C6">
          <w:rPr>
            <w:rStyle w:val="af1"/>
            <w:sz w:val="28"/>
            <w:lang w:val="en-US"/>
          </w:rPr>
          <w:t>www</w:t>
        </w:r>
        <w:r w:rsidRPr="009011C6">
          <w:rPr>
            <w:rStyle w:val="af1"/>
            <w:sz w:val="28"/>
          </w:rPr>
          <w:t>.</w:t>
        </w:r>
        <w:r w:rsidRPr="009011C6">
          <w:rPr>
            <w:rStyle w:val="af1"/>
            <w:sz w:val="28"/>
            <w:lang w:val="en-US"/>
          </w:rPr>
          <w:t>rusgates</w:t>
        </w:r>
        <w:r w:rsidRPr="009011C6">
          <w:rPr>
            <w:rStyle w:val="af1"/>
            <w:sz w:val="28"/>
          </w:rPr>
          <w:t>.</w:t>
        </w:r>
        <w:r w:rsidRPr="009011C6">
          <w:rPr>
            <w:rStyle w:val="af1"/>
            <w:sz w:val="28"/>
            <w:lang w:val="en-US"/>
          </w:rPr>
          <w:t>ru</w:t>
        </w:r>
        <w:r w:rsidRPr="009011C6">
          <w:rPr>
            <w:rStyle w:val="af1"/>
            <w:sz w:val="28"/>
          </w:rPr>
          <w:t>/</w:t>
        </w:r>
        <w:r w:rsidRPr="009011C6">
          <w:rPr>
            <w:rStyle w:val="af1"/>
            <w:sz w:val="28"/>
            <w:lang w:val="en-US"/>
          </w:rPr>
          <w:t>index</w:t>
        </w:r>
        <w:r w:rsidRPr="009011C6">
          <w:rPr>
            <w:rStyle w:val="af1"/>
            <w:sz w:val="28"/>
          </w:rPr>
          <w:t>/</w:t>
        </w:r>
        <w:r w:rsidRPr="009011C6">
          <w:rPr>
            <w:rStyle w:val="af1"/>
            <w:sz w:val="28"/>
            <w:lang w:val="en-US"/>
          </w:rPr>
          <w:t>php</w:t>
        </w:r>
      </w:hyperlink>
      <w:r w:rsidRPr="009011C6">
        <w:rPr>
          <w:sz w:val="28"/>
        </w:rPr>
        <w:t xml:space="preserve"> </w:t>
      </w:r>
    </w:p>
    <w:p w:rsidR="000827D5" w:rsidRPr="009011C6" w:rsidRDefault="00CF755C">
      <w:pPr>
        <w:jc w:val="both"/>
        <w:rPr>
          <w:sz w:val="28"/>
        </w:rPr>
      </w:pPr>
      <w:r w:rsidRPr="009011C6">
        <w:rPr>
          <w:sz w:val="28"/>
        </w:rPr>
        <w:t xml:space="preserve">             2. Материалы сайта НПП “ГАММАМЕТ». – </w:t>
      </w:r>
      <w:hyperlink r:id="rId10" w:history="1">
        <w:r w:rsidRPr="009011C6">
          <w:rPr>
            <w:rStyle w:val="af1"/>
            <w:sz w:val="28"/>
            <w:lang w:val="en-US"/>
          </w:rPr>
          <w:t>http</w:t>
        </w:r>
        <w:r w:rsidRPr="009011C6">
          <w:rPr>
            <w:rStyle w:val="af1"/>
            <w:sz w:val="28"/>
          </w:rPr>
          <w:t>://</w:t>
        </w:r>
        <w:r w:rsidRPr="009011C6">
          <w:rPr>
            <w:rStyle w:val="af1"/>
            <w:sz w:val="28"/>
            <w:lang w:val="en-US"/>
          </w:rPr>
          <w:t>www</w:t>
        </w:r>
        <w:r w:rsidRPr="009011C6">
          <w:rPr>
            <w:rStyle w:val="af1"/>
            <w:sz w:val="28"/>
          </w:rPr>
          <w:t>.</w:t>
        </w:r>
        <w:r w:rsidRPr="009011C6">
          <w:rPr>
            <w:rStyle w:val="af1"/>
            <w:sz w:val="28"/>
            <w:lang w:val="en-US"/>
          </w:rPr>
          <w:t>gammamet</w:t>
        </w:r>
        <w:r w:rsidRPr="009011C6">
          <w:rPr>
            <w:rStyle w:val="af1"/>
            <w:sz w:val="28"/>
          </w:rPr>
          <w:t>.</w:t>
        </w:r>
        <w:r w:rsidRPr="009011C6">
          <w:rPr>
            <w:rStyle w:val="af1"/>
            <w:sz w:val="28"/>
            <w:lang w:val="en-US"/>
          </w:rPr>
          <w:t>ru</w:t>
        </w:r>
      </w:hyperlink>
    </w:p>
    <w:p w:rsidR="000827D5" w:rsidRPr="009011C6" w:rsidRDefault="000827D5">
      <w:pPr>
        <w:jc w:val="both"/>
        <w:rPr>
          <w:sz w:val="28"/>
        </w:rPr>
      </w:pPr>
    </w:p>
    <w:p w:rsidR="000827D5" w:rsidRPr="009011C6" w:rsidRDefault="000827D5">
      <w:pPr>
        <w:jc w:val="both"/>
        <w:rPr>
          <w:sz w:val="28"/>
        </w:rPr>
      </w:pPr>
    </w:p>
    <w:p w:rsidR="000827D5" w:rsidRPr="009011C6" w:rsidRDefault="000827D5">
      <w:pPr>
        <w:jc w:val="both"/>
        <w:rPr>
          <w:sz w:val="28"/>
        </w:rPr>
      </w:pPr>
    </w:p>
    <w:p w:rsidR="000827D5" w:rsidRPr="009011C6" w:rsidRDefault="000827D5">
      <w:pPr>
        <w:jc w:val="both"/>
        <w:rPr>
          <w:sz w:val="28"/>
        </w:rPr>
      </w:pPr>
    </w:p>
    <w:p w:rsidR="000827D5" w:rsidRPr="009011C6" w:rsidRDefault="000827D5">
      <w:pPr>
        <w:jc w:val="both"/>
        <w:rPr>
          <w:sz w:val="28"/>
        </w:rPr>
      </w:pPr>
    </w:p>
    <w:p w:rsidR="000827D5" w:rsidRPr="009011C6" w:rsidRDefault="000827D5">
      <w:pPr>
        <w:jc w:val="both"/>
        <w:rPr>
          <w:sz w:val="28"/>
        </w:rPr>
      </w:pPr>
    </w:p>
    <w:p w:rsidR="000827D5" w:rsidRPr="009011C6" w:rsidRDefault="00CF755C">
      <w:pPr>
        <w:rPr>
          <w:b/>
          <w:caps/>
          <w:sz w:val="28"/>
        </w:rPr>
      </w:pPr>
      <w:r w:rsidRPr="009011C6">
        <w:rPr>
          <w:b/>
          <w:caps/>
          <w:sz w:val="28"/>
        </w:rPr>
        <w:t xml:space="preserve">       </w:t>
      </w:r>
    </w:p>
    <w:p w:rsidR="000827D5" w:rsidRPr="009011C6" w:rsidRDefault="00CF755C" w:rsidP="00A71D34">
      <w:pPr>
        <w:rPr>
          <w:sz w:val="28"/>
        </w:rPr>
      </w:pPr>
      <w:r w:rsidRPr="009011C6">
        <w:rPr>
          <w:b/>
          <w:caps/>
          <w:sz w:val="28"/>
        </w:rPr>
        <w:t>4. Контроль и оценка результатов освоения Дисциплины</w:t>
      </w:r>
    </w:p>
    <w:p w:rsidR="000827D5" w:rsidRPr="009011C6" w:rsidRDefault="000827D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</w:rPr>
      </w:pPr>
    </w:p>
    <w:p w:rsidR="000827D5" w:rsidRPr="009011C6" w:rsidRDefault="00CF755C" w:rsidP="009011C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</w:rPr>
      </w:pPr>
      <w:r w:rsidRPr="009011C6">
        <w:rPr>
          <w:b/>
          <w:sz w:val="28"/>
        </w:rPr>
        <w:t>Контроль и оценка</w:t>
      </w:r>
      <w:r w:rsidRPr="009011C6">
        <w:rPr>
          <w:sz w:val="28"/>
        </w:rPr>
        <w:t xml:space="preserve"> результатов освоения учебной дисциплины </w:t>
      </w:r>
      <w:r w:rsidR="009011C6">
        <w:rPr>
          <w:b/>
          <w:sz w:val="28"/>
        </w:rPr>
        <w:t xml:space="preserve">«Энергоснабжение </w:t>
      </w:r>
      <w:r w:rsidRPr="009011C6">
        <w:rPr>
          <w:b/>
          <w:sz w:val="28"/>
        </w:rPr>
        <w:t>телекоммуникационных систем»</w:t>
      </w:r>
      <w:r w:rsidR="009011C6">
        <w:rPr>
          <w:sz w:val="28"/>
        </w:rPr>
        <w:t xml:space="preserve"> осуществляется преподавателем в процессе </w:t>
      </w:r>
      <w:r w:rsidRPr="009011C6">
        <w:rPr>
          <w:sz w:val="28"/>
        </w:rPr>
        <w:t>проведения практических занятий и лабораторных</w:t>
      </w:r>
      <w:r w:rsidR="009011C6">
        <w:rPr>
          <w:sz w:val="28"/>
        </w:rPr>
        <w:t xml:space="preserve"> занятий, тестирования, а также </w:t>
      </w:r>
      <w:r w:rsidRPr="009011C6">
        <w:rPr>
          <w:sz w:val="28"/>
        </w:rPr>
        <w:t xml:space="preserve">выполнения обучающимися индивидуальных заданий, проектов, исследований </w:t>
      </w:r>
      <w:r w:rsidR="009011C6">
        <w:rPr>
          <w:rFonts w:eastAsia="Calibri"/>
          <w:bCs/>
          <w:sz w:val="28"/>
          <w:lang w:eastAsia="ar-SA"/>
        </w:rPr>
        <w:t xml:space="preserve">и </w:t>
      </w:r>
      <w:r w:rsidRPr="009011C6">
        <w:rPr>
          <w:rFonts w:eastAsia="Calibri"/>
          <w:bCs/>
          <w:sz w:val="28"/>
          <w:lang w:eastAsia="ar-SA"/>
        </w:rPr>
        <w:t>регламентируется локальным Положением о т</w:t>
      </w:r>
      <w:r w:rsidR="009011C6">
        <w:rPr>
          <w:rFonts w:eastAsia="Calibri"/>
          <w:bCs/>
          <w:sz w:val="28"/>
          <w:lang w:eastAsia="ar-SA"/>
        </w:rPr>
        <w:t xml:space="preserve">екущем контроле и промежуточной </w:t>
      </w:r>
      <w:r w:rsidRPr="009011C6">
        <w:rPr>
          <w:rFonts w:eastAsia="Calibri"/>
          <w:bCs/>
          <w:sz w:val="28"/>
          <w:lang w:eastAsia="ar-SA"/>
        </w:rPr>
        <w:t>аттестации студентов ГБПОУ РО «РКСИ».</w:t>
      </w:r>
    </w:p>
    <w:p w:rsidR="000827D5" w:rsidRDefault="000827D5">
      <w:pPr>
        <w:rPr>
          <w:rFonts w:eastAsia="Calibri"/>
          <w:lang w:eastAsia="ar-SA"/>
        </w:rPr>
      </w:pPr>
    </w:p>
    <w:tbl>
      <w:tblPr>
        <w:tblW w:w="10348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9"/>
        <w:gridCol w:w="2962"/>
        <w:gridCol w:w="3417"/>
      </w:tblGrid>
      <w:tr w:rsidR="000827D5">
        <w:tc>
          <w:tcPr>
            <w:tcW w:w="3969" w:type="dxa"/>
          </w:tcPr>
          <w:p w:rsidR="000827D5" w:rsidRDefault="00CF755C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Результаты обучения:  умения, знания и общие компетенции</w:t>
            </w:r>
          </w:p>
        </w:tc>
        <w:tc>
          <w:tcPr>
            <w:tcW w:w="2962" w:type="dxa"/>
          </w:tcPr>
          <w:p w:rsidR="000827D5" w:rsidRDefault="00CF755C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Критерии оценивания</w:t>
            </w:r>
          </w:p>
        </w:tc>
        <w:tc>
          <w:tcPr>
            <w:tcW w:w="3417" w:type="dxa"/>
          </w:tcPr>
          <w:p w:rsidR="000827D5" w:rsidRDefault="00CF755C">
            <w:pPr>
              <w:pStyle w:val="a3"/>
              <w:ind w:left="0"/>
              <w:jc w:val="center"/>
              <w:rPr>
                <w:b/>
              </w:rPr>
            </w:pPr>
            <w:r>
              <w:rPr>
                <w:b/>
              </w:rPr>
              <w:t>Формы и методы</w:t>
            </w:r>
          </w:p>
          <w:p w:rsidR="000827D5" w:rsidRDefault="00CF755C">
            <w:pPr>
              <w:pStyle w:val="a3"/>
              <w:ind w:left="0"/>
              <w:jc w:val="center"/>
            </w:pPr>
            <w:r>
              <w:rPr>
                <w:b/>
              </w:rPr>
              <w:t>контроля и оценки результата обучения</w:t>
            </w:r>
          </w:p>
        </w:tc>
      </w:tr>
      <w:tr w:rsidR="000827D5">
        <w:tc>
          <w:tcPr>
            <w:tcW w:w="3969" w:type="dxa"/>
          </w:tcPr>
          <w:p w:rsidR="000827D5" w:rsidRDefault="00CF755C">
            <w:pPr>
              <w:rPr>
                <w:b/>
              </w:rPr>
            </w:pPr>
            <w:r>
              <w:rPr>
                <w:b/>
              </w:rPr>
              <w:t>Уметь:</w:t>
            </w:r>
          </w:p>
        </w:tc>
        <w:tc>
          <w:tcPr>
            <w:tcW w:w="2962" w:type="dxa"/>
            <w:vMerge w:val="restart"/>
          </w:tcPr>
          <w:p w:rsidR="000827D5" w:rsidRDefault="00CF755C">
            <w:pPr>
              <w:jc w:val="both"/>
            </w:pPr>
            <w: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0827D5" w:rsidRDefault="00CF755C">
            <w:pPr>
              <w:jc w:val="both"/>
            </w:pPr>
            <w: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0827D5" w:rsidRDefault="00CF755C">
            <w:pPr>
              <w:jc w:val="both"/>
            </w:pPr>
            <w: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0827D5" w:rsidRDefault="00CF755C">
            <w:pPr>
              <w:pStyle w:val="a3"/>
              <w:ind w:left="0"/>
              <w:jc w:val="both"/>
            </w:pPr>
            <w: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417" w:type="dxa"/>
          </w:tcPr>
          <w:p w:rsidR="000827D5" w:rsidRDefault="000827D5">
            <w:pPr>
              <w:pStyle w:val="a3"/>
              <w:ind w:left="0"/>
              <w:jc w:val="both"/>
            </w:pPr>
          </w:p>
        </w:tc>
      </w:tr>
      <w:tr w:rsidR="000827D5">
        <w:tc>
          <w:tcPr>
            <w:tcW w:w="3969" w:type="dxa"/>
          </w:tcPr>
          <w:p w:rsidR="000827D5" w:rsidRDefault="00CF755C">
            <w:pPr>
              <w:keepNext/>
              <w:keepLines/>
              <w:suppressLineNumbers/>
            </w:pPr>
            <w:r>
              <w:t xml:space="preserve">У1 обнаруживать и устранять  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простейшие неисправности    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в электропитающих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установках;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rPr>
                <w:bCs/>
              </w:rPr>
            </w:pPr>
          </w:p>
        </w:tc>
        <w:tc>
          <w:tcPr>
            <w:tcW w:w="3417" w:type="dxa"/>
          </w:tcPr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Устный опрос по вопросам допуска лабораторного занятия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Устный опрос по вопросам зачёта лабораторного занятия;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Практическая проверка преподавателем выполнения технологии испытаний: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Комплексный дифференцированный зачёт;</w:t>
            </w:r>
          </w:p>
        </w:tc>
      </w:tr>
      <w:tr w:rsidR="000827D5">
        <w:tc>
          <w:tcPr>
            <w:tcW w:w="3969" w:type="dxa"/>
          </w:tcPr>
          <w:p w:rsidR="000827D5" w:rsidRDefault="00CF755C">
            <w:pPr>
              <w:keepNext/>
              <w:keepLines/>
              <w:suppressLineNumbers/>
            </w:pPr>
            <w:r>
              <w:t xml:space="preserve">У2 осуществлять мониторинг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работоспособности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бесперебойных источников 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питания;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rPr>
                <w:bCs/>
              </w:rPr>
            </w:pPr>
          </w:p>
        </w:tc>
        <w:tc>
          <w:tcPr>
            <w:tcW w:w="3417" w:type="dxa"/>
          </w:tcPr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Практическая проверка при выполнении лабораторного занятия;</w:t>
            </w:r>
          </w:p>
          <w:p w:rsidR="000827D5" w:rsidRDefault="00CF755C">
            <w:pPr>
              <w:rPr>
                <w:bCs/>
              </w:rPr>
            </w:pPr>
            <w:r>
              <w:rPr>
                <w:bCs/>
              </w:rPr>
              <w:t>Комплексный дифференцированный зачёт;</w:t>
            </w:r>
          </w:p>
        </w:tc>
      </w:tr>
      <w:tr w:rsidR="000827D5">
        <w:tc>
          <w:tcPr>
            <w:tcW w:w="3969" w:type="dxa"/>
          </w:tcPr>
          <w:p w:rsidR="000827D5" w:rsidRDefault="00CF755C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Знания: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jc w:val="both"/>
              <w:rPr>
                <w:bCs/>
                <w:i/>
              </w:rPr>
            </w:pPr>
          </w:p>
        </w:tc>
        <w:tc>
          <w:tcPr>
            <w:tcW w:w="3417" w:type="dxa"/>
          </w:tcPr>
          <w:p w:rsidR="000827D5" w:rsidRDefault="000827D5">
            <w:pPr>
              <w:jc w:val="both"/>
              <w:rPr>
                <w:bCs/>
                <w:i/>
              </w:rPr>
            </w:pPr>
          </w:p>
        </w:tc>
      </w:tr>
      <w:tr w:rsidR="000827D5">
        <w:tc>
          <w:tcPr>
            <w:tcW w:w="3969" w:type="dxa"/>
          </w:tcPr>
          <w:p w:rsidR="000827D5" w:rsidRDefault="00CF755C">
            <w:pPr>
              <w:keepNext/>
              <w:keepLines/>
              <w:suppressLineNumbers/>
            </w:pPr>
            <w:r>
              <w:t xml:space="preserve">З1   источники электрической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 энергии для питания 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 различных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 устройств, используемых в </w:t>
            </w:r>
          </w:p>
          <w:p w:rsidR="000827D5" w:rsidRDefault="00CF755C">
            <w:pPr>
              <w:keepNext/>
              <w:keepLines/>
              <w:suppressLineNumbers/>
            </w:pPr>
            <w:r>
              <w:t xml:space="preserve">      организации связи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jc w:val="both"/>
              <w:rPr>
                <w:bCs/>
              </w:rPr>
            </w:pPr>
          </w:p>
        </w:tc>
        <w:tc>
          <w:tcPr>
            <w:tcW w:w="3417" w:type="dxa"/>
          </w:tcPr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Устный индивидуальный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Письменный групповой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Групповое тестирование;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Реферат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Комплексный дифференцированный зачёт;</w:t>
            </w:r>
          </w:p>
        </w:tc>
      </w:tr>
      <w:tr w:rsidR="000827D5">
        <w:trPr>
          <w:trHeight w:val="375"/>
        </w:trPr>
        <w:tc>
          <w:tcPr>
            <w:tcW w:w="3969" w:type="dxa"/>
          </w:tcPr>
          <w:p w:rsidR="000827D5" w:rsidRDefault="00CF755C">
            <w:pPr>
              <w:keepNext/>
              <w:keepLines/>
              <w:suppressLineNumbers/>
            </w:pPr>
            <w:r>
              <w:t>З2  электроснабжение и системы  электропитания организаций связи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jc w:val="both"/>
              <w:rPr>
                <w:bCs/>
              </w:rPr>
            </w:pPr>
          </w:p>
        </w:tc>
        <w:tc>
          <w:tcPr>
            <w:tcW w:w="3417" w:type="dxa"/>
          </w:tcPr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Устный индивидуальный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Письменный групповой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Групповое тестирование;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Комплексный дифференцированный зачёт;</w:t>
            </w:r>
          </w:p>
        </w:tc>
      </w:tr>
      <w:tr w:rsidR="000827D5">
        <w:trPr>
          <w:trHeight w:val="375"/>
        </w:trPr>
        <w:tc>
          <w:tcPr>
            <w:tcW w:w="3969" w:type="dxa"/>
          </w:tcPr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Перечень общих и профессиональных компетенций, формируемых в рамках дисциплины:</w:t>
            </w:r>
          </w:p>
          <w:p w:rsidR="000827D5" w:rsidRDefault="00CF755C">
            <w:pPr>
              <w:rPr>
                <w:iCs/>
                <w:lang w:eastAsia="en-US"/>
              </w:rPr>
            </w:pPr>
            <w:r>
              <w:rPr>
                <w:lang w:eastAsia="en-US"/>
              </w:rPr>
              <w:t>ОК 01</w:t>
            </w:r>
            <w:r>
              <w:rPr>
                <w:iCs/>
                <w:lang w:eastAsia="en-US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0827D5" w:rsidRDefault="00CF755C">
            <w:pPr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04 Эффективно взаимодействовать и работать в коллективе и команде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0827D5" w:rsidRDefault="00CF755C">
            <w:pPr>
              <w:rPr>
                <w:lang w:eastAsia="en-US"/>
              </w:rPr>
            </w:pPr>
            <w:r>
              <w:rPr>
                <w:lang w:eastAsia="en-US"/>
              </w:rPr>
              <w:t>ПК 1.2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962" w:type="dxa"/>
            <w:vMerge/>
          </w:tcPr>
          <w:p w:rsidR="000827D5" w:rsidRDefault="000827D5">
            <w:pPr>
              <w:rPr>
                <w:color w:val="000000"/>
              </w:rPr>
            </w:pPr>
          </w:p>
        </w:tc>
        <w:tc>
          <w:tcPr>
            <w:tcW w:w="3417" w:type="dxa"/>
          </w:tcPr>
          <w:p w:rsidR="000827D5" w:rsidRDefault="000827D5">
            <w:pPr>
              <w:rPr>
                <w:color w:val="000000"/>
              </w:rPr>
            </w:pP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Устный индивидуальный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Письменный групповой опрос по теме;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Групповое тестирование;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Самостоятельная работа</w:t>
            </w:r>
          </w:p>
          <w:p w:rsidR="000827D5" w:rsidRDefault="00CF755C">
            <w:pPr>
              <w:jc w:val="both"/>
              <w:rPr>
                <w:bCs/>
              </w:rPr>
            </w:pPr>
            <w:r>
              <w:rPr>
                <w:bCs/>
              </w:rPr>
              <w:t>Комплексный дифференцированный зачёт;</w:t>
            </w:r>
          </w:p>
        </w:tc>
      </w:tr>
    </w:tbl>
    <w:p w:rsidR="000827D5" w:rsidRDefault="000827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</w:rPr>
      </w:pPr>
    </w:p>
    <w:p w:rsidR="000827D5" w:rsidRDefault="00CF755C">
      <w:pPr>
        <w:jc w:val="right"/>
        <w:rPr>
          <w:color w:val="000000"/>
        </w:rPr>
      </w:pPr>
      <w:r>
        <w:rPr>
          <w:b/>
          <w:bCs/>
        </w:rPr>
        <w:br w:type="page" w:clear="all"/>
      </w:r>
      <w:r>
        <w:rPr>
          <w:color w:val="000000"/>
        </w:rPr>
        <w:t>Лист согласования</w:t>
      </w:r>
    </w:p>
    <w:p w:rsidR="000827D5" w:rsidRDefault="000827D5">
      <w:pPr>
        <w:rPr>
          <w:color w:val="000000"/>
        </w:rPr>
      </w:pPr>
    </w:p>
    <w:p w:rsidR="000827D5" w:rsidRDefault="00CF755C">
      <w:pPr>
        <w:rPr>
          <w:b/>
          <w:color w:val="000000"/>
        </w:rPr>
      </w:pPr>
      <w:r>
        <w:rPr>
          <w:b/>
          <w:color w:val="000000"/>
        </w:rPr>
        <w:t>Дополнения и изменения к рабочей программе на учебный год</w:t>
      </w:r>
    </w:p>
    <w:p w:rsidR="000827D5" w:rsidRDefault="000827D5">
      <w:pPr>
        <w:rPr>
          <w:b/>
          <w:color w:val="000000"/>
        </w:rPr>
      </w:pPr>
    </w:p>
    <w:p w:rsidR="000827D5" w:rsidRDefault="000827D5">
      <w:pPr>
        <w:rPr>
          <w:color w:val="000000"/>
        </w:rPr>
      </w:pPr>
    </w:p>
    <w:p w:rsidR="000827D5" w:rsidRDefault="00CF755C">
      <w:pPr>
        <w:rPr>
          <w:color w:val="000000"/>
        </w:rPr>
      </w:pPr>
      <w:r>
        <w:rPr>
          <w:color w:val="000000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0827D5" w:rsidRDefault="00CF755C">
      <w:pPr>
        <w:rPr>
          <w:color w:val="000000"/>
        </w:rPr>
      </w:pPr>
      <w:r>
        <w:rPr>
          <w:color w:val="000000"/>
        </w:rPr>
        <w:t>В рабочую программу дисциплины «…»  внесены следующие изменения: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>____________________________________________________________________________</w:t>
      </w:r>
    </w:p>
    <w:p w:rsidR="000827D5" w:rsidRDefault="00CF755C">
      <w:pPr>
        <w:rPr>
          <w:color w:val="000000"/>
        </w:rPr>
      </w:pPr>
      <w:r>
        <w:rPr>
          <w:color w:val="000000"/>
        </w:rPr>
        <w:t xml:space="preserve">Дополнения и изменения в рабочей программе дисциплины «…»  обсуждены на заседании ЦК __________________Протокол № ______ от      «_____» ____________ 20_____г. </w:t>
      </w:r>
    </w:p>
    <w:p w:rsidR="000827D5" w:rsidRDefault="00CF755C">
      <w:pPr>
        <w:rPr>
          <w:color w:val="000000"/>
        </w:rPr>
      </w:pPr>
      <w:r>
        <w:rPr>
          <w:color w:val="000000"/>
        </w:rPr>
        <w:t>Председатель ЦК ____________________________</w:t>
      </w:r>
    </w:p>
    <w:sectPr w:rsidR="000827D5">
      <w:pgSz w:w="11906" w:h="16838" w:orient="landscape"/>
      <w:pgMar w:top="794" w:right="991" w:bottom="794" w:left="85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AD7" w:rsidRDefault="00D97AD7">
      <w:r>
        <w:separator/>
      </w:r>
    </w:p>
  </w:endnote>
  <w:endnote w:type="continuationSeparator" w:id="0">
    <w:p w:rsidR="00D97AD7" w:rsidRDefault="00D97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Courier New"/>
    <w:charset w:val="00"/>
    <w:family w:val="auto"/>
    <w:pitch w:val="default"/>
  </w:font>
  <w:font w:name="Times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7D5" w:rsidRDefault="00CF755C">
    <w:pPr>
      <w:pStyle w:val="ad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end"/>
    </w:r>
  </w:p>
  <w:p w:rsidR="000827D5" w:rsidRDefault="000827D5">
    <w:pPr>
      <w:pStyle w:val="ad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7D5" w:rsidRDefault="00CF755C">
    <w:pPr>
      <w:pStyle w:val="ad"/>
    </w:pPr>
    <w:r>
      <w:fldChar w:fldCharType="begin"/>
    </w:r>
    <w:r>
      <w:instrText xml:space="preserve"> PAGE   \* MERGEFORMAT </w:instrText>
    </w:r>
    <w:r>
      <w:fldChar w:fldCharType="separate"/>
    </w:r>
    <w:r w:rsidR="004615A0">
      <w:rPr>
        <w:noProof/>
      </w:rPr>
      <w:t>2</w:t>
    </w:r>
    <w:r>
      <w:fldChar w:fldCharType="end"/>
    </w:r>
  </w:p>
  <w:p w:rsidR="000827D5" w:rsidRDefault="000827D5">
    <w:pPr>
      <w:pStyle w:val="ad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AD7" w:rsidRDefault="00D97AD7">
      <w:r>
        <w:separator/>
      </w:r>
    </w:p>
  </w:footnote>
  <w:footnote w:type="continuationSeparator" w:id="0">
    <w:p w:rsidR="00D97AD7" w:rsidRDefault="00D97A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049BA"/>
    <w:multiLevelType w:val="multilevel"/>
    <w:tmpl w:val="537C10D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0AFC1D0E"/>
    <w:multiLevelType w:val="multilevel"/>
    <w:tmpl w:val="90E88BCE"/>
    <w:lvl w:ilvl="0">
      <w:start w:val="1"/>
      <w:numFmt w:val="bullet"/>
      <w:lvlText w:val=""/>
      <w:lvlJc w:val="left"/>
      <w:pPr>
        <w:ind w:left="277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42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493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63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709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7815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8535" w:hanging="360"/>
      </w:pPr>
      <w:rPr>
        <w:rFonts w:ascii="Wingdings" w:hAnsi="Wingdings"/>
      </w:rPr>
    </w:lvl>
  </w:abstractNum>
  <w:abstractNum w:abstractNumId="2" w15:restartNumberingAfterBreak="0">
    <w:nsid w:val="0D8300C1"/>
    <w:multiLevelType w:val="multilevel"/>
    <w:tmpl w:val="531A7144"/>
    <w:lvl w:ilvl="0">
      <w:start w:val="1"/>
      <w:numFmt w:val="decimal"/>
      <w:lvlText w:val="%1."/>
      <w:lvlJc w:val="left"/>
      <w:pPr>
        <w:ind w:left="1789" w:hanging="360"/>
      </w:pPr>
    </w:lvl>
    <w:lvl w:ilvl="1">
      <w:start w:val="1"/>
      <w:numFmt w:val="lowerLetter"/>
      <w:lvlText w:val="%2."/>
      <w:lvlJc w:val="left"/>
      <w:pPr>
        <w:ind w:left="2509" w:hanging="360"/>
      </w:pPr>
    </w:lvl>
    <w:lvl w:ilvl="2">
      <w:start w:val="1"/>
      <w:numFmt w:val="lowerRoman"/>
      <w:lvlText w:val="%3."/>
      <w:lvlJc w:val="right"/>
      <w:pPr>
        <w:ind w:left="3229" w:hanging="180"/>
      </w:pPr>
    </w:lvl>
    <w:lvl w:ilvl="3">
      <w:start w:val="1"/>
      <w:numFmt w:val="decimal"/>
      <w:lvlText w:val="%4."/>
      <w:lvlJc w:val="left"/>
      <w:pPr>
        <w:ind w:left="3949" w:hanging="360"/>
      </w:pPr>
    </w:lvl>
    <w:lvl w:ilvl="4">
      <w:start w:val="1"/>
      <w:numFmt w:val="lowerLetter"/>
      <w:lvlText w:val="%5."/>
      <w:lvlJc w:val="left"/>
      <w:pPr>
        <w:ind w:left="4669" w:hanging="360"/>
      </w:pPr>
    </w:lvl>
    <w:lvl w:ilvl="5">
      <w:start w:val="1"/>
      <w:numFmt w:val="lowerRoman"/>
      <w:lvlText w:val="%6."/>
      <w:lvlJc w:val="right"/>
      <w:pPr>
        <w:ind w:left="5389" w:hanging="180"/>
      </w:pPr>
    </w:lvl>
    <w:lvl w:ilvl="6">
      <w:start w:val="1"/>
      <w:numFmt w:val="decimal"/>
      <w:lvlText w:val="%7."/>
      <w:lvlJc w:val="left"/>
      <w:pPr>
        <w:ind w:left="6109" w:hanging="360"/>
      </w:pPr>
    </w:lvl>
    <w:lvl w:ilvl="7">
      <w:start w:val="1"/>
      <w:numFmt w:val="lowerLetter"/>
      <w:lvlText w:val="%8."/>
      <w:lvlJc w:val="left"/>
      <w:pPr>
        <w:ind w:left="6829" w:hanging="360"/>
      </w:pPr>
    </w:lvl>
    <w:lvl w:ilvl="8">
      <w:start w:val="1"/>
      <w:numFmt w:val="lowerRoman"/>
      <w:lvlText w:val="%9."/>
      <w:lvlJc w:val="right"/>
      <w:pPr>
        <w:ind w:left="7549" w:hanging="180"/>
      </w:pPr>
    </w:lvl>
  </w:abstractNum>
  <w:abstractNum w:abstractNumId="3" w15:restartNumberingAfterBreak="0">
    <w:nsid w:val="13C52A1F"/>
    <w:multiLevelType w:val="multilevel"/>
    <w:tmpl w:val="383841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4" w15:restartNumberingAfterBreak="0">
    <w:nsid w:val="15DB1C3E"/>
    <w:multiLevelType w:val="multilevel"/>
    <w:tmpl w:val="386AB33A"/>
    <w:lvl w:ilvl="0">
      <w:start w:val="1"/>
      <w:numFmt w:val="decimal"/>
      <w:lvlText w:val="%1."/>
      <w:lvlJc w:val="left"/>
      <w:pPr>
        <w:ind w:left="801" w:hanging="360"/>
      </w:pPr>
    </w:lvl>
    <w:lvl w:ilvl="1">
      <w:start w:val="1"/>
      <w:numFmt w:val="lowerLetter"/>
      <w:lvlText w:val="%2."/>
      <w:lvlJc w:val="left"/>
      <w:pPr>
        <w:ind w:left="1521" w:hanging="360"/>
      </w:pPr>
    </w:lvl>
    <w:lvl w:ilvl="2">
      <w:start w:val="1"/>
      <w:numFmt w:val="lowerRoman"/>
      <w:lvlText w:val="%3."/>
      <w:lvlJc w:val="right"/>
      <w:pPr>
        <w:ind w:left="2241" w:hanging="180"/>
      </w:pPr>
    </w:lvl>
    <w:lvl w:ilvl="3">
      <w:start w:val="1"/>
      <w:numFmt w:val="decimal"/>
      <w:lvlText w:val="%4."/>
      <w:lvlJc w:val="left"/>
      <w:pPr>
        <w:ind w:left="2961" w:hanging="360"/>
      </w:pPr>
    </w:lvl>
    <w:lvl w:ilvl="4">
      <w:start w:val="1"/>
      <w:numFmt w:val="lowerLetter"/>
      <w:lvlText w:val="%5."/>
      <w:lvlJc w:val="left"/>
      <w:pPr>
        <w:ind w:left="3681" w:hanging="360"/>
      </w:pPr>
    </w:lvl>
    <w:lvl w:ilvl="5">
      <w:start w:val="1"/>
      <w:numFmt w:val="lowerRoman"/>
      <w:lvlText w:val="%6."/>
      <w:lvlJc w:val="right"/>
      <w:pPr>
        <w:ind w:left="4401" w:hanging="180"/>
      </w:pPr>
    </w:lvl>
    <w:lvl w:ilvl="6">
      <w:start w:val="1"/>
      <w:numFmt w:val="decimal"/>
      <w:lvlText w:val="%7."/>
      <w:lvlJc w:val="left"/>
      <w:pPr>
        <w:ind w:left="5121" w:hanging="360"/>
      </w:pPr>
    </w:lvl>
    <w:lvl w:ilvl="7">
      <w:start w:val="1"/>
      <w:numFmt w:val="lowerLetter"/>
      <w:lvlText w:val="%8."/>
      <w:lvlJc w:val="left"/>
      <w:pPr>
        <w:ind w:left="5841" w:hanging="360"/>
      </w:pPr>
    </w:lvl>
    <w:lvl w:ilvl="8">
      <w:start w:val="1"/>
      <w:numFmt w:val="lowerRoman"/>
      <w:lvlText w:val="%9."/>
      <w:lvlJc w:val="right"/>
      <w:pPr>
        <w:ind w:left="6561" w:hanging="180"/>
      </w:pPr>
    </w:lvl>
  </w:abstractNum>
  <w:abstractNum w:abstractNumId="5" w15:restartNumberingAfterBreak="0">
    <w:nsid w:val="1D410AFB"/>
    <w:multiLevelType w:val="multilevel"/>
    <w:tmpl w:val="E508E06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257120E4"/>
    <w:multiLevelType w:val="multilevel"/>
    <w:tmpl w:val="EE5A8CFA"/>
    <w:lvl w:ilvl="0">
      <w:start w:val="1"/>
      <w:numFmt w:val="bullet"/>
      <w:lvlText w:val=""/>
      <w:lvlJc w:val="left"/>
      <w:pPr>
        <w:tabs>
          <w:tab w:val="num" w:pos="1729"/>
        </w:tabs>
        <w:ind w:left="708" w:firstLine="737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7" w15:restartNumberingAfterBreak="0">
    <w:nsid w:val="31E143BC"/>
    <w:multiLevelType w:val="multilevel"/>
    <w:tmpl w:val="AB28BE92"/>
    <w:lvl w:ilvl="0">
      <w:start w:val="1"/>
      <w:numFmt w:val="decimal"/>
      <w:lvlText w:val="%1."/>
      <w:lvlJc w:val="left"/>
      <w:pPr>
        <w:ind w:left="801" w:hanging="360"/>
      </w:pPr>
    </w:lvl>
    <w:lvl w:ilvl="1">
      <w:start w:val="1"/>
      <w:numFmt w:val="lowerLetter"/>
      <w:lvlText w:val="%2."/>
      <w:lvlJc w:val="left"/>
      <w:pPr>
        <w:ind w:left="1521" w:hanging="360"/>
      </w:pPr>
    </w:lvl>
    <w:lvl w:ilvl="2">
      <w:start w:val="1"/>
      <w:numFmt w:val="lowerRoman"/>
      <w:lvlText w:val="%3."/>
      <w:lvlJc w:val="right"/>
      <w:pPr>
        <w:ind w:left="2241" w:hanging="180"/>
      </w:pPr>
    </w:lvl>
    <w:lvl w:ilvl="3">
      <w:start w:val="1"/>
      <w:numFmt w:val="decimal"/>
      <w:lvlText w:val="%4."/>
      <w:lvlJc w:val="left"/>
      <w:pPr>
        <w:ind w:left="2961" w:hanging="360"/>
      </w:pPr>
    </w:lvl>
    <w:lvl w:ilvl="4">
      <w:start w:val="1"/>
      <w:numFmt w:val="lowerLetter"/>
      <w:lvlText w:val="%5."/>
      <w:lvlJc w:val="left"/>
      <w:pPr>
        <w:ind w:left="3681" w:hanging="360"/>
      </w:pPr>
    </w:lvl>
    <w:lvl w:ilvl="5">
      <w:start w:val="1"/>
      <w:numFmt w:val="lowerRoman"/>
      <w:lvlText w:val="%6."/>
      <w:lvlJc w:val="right"/>
      <w:pPr>
        <w:ind w:left="4401" w:hanging="180"/>
      </w:pPr>
    </w:lvl>
    <w:lvl w:ilvl="6">
      <w:start w:val="1"/>
      <w:numFmt w:val="decimal"/>
      <w:lvlText w:val="%7."/>
      <w:lvlJc w:val="left"/>
      <w:pPr>
        <w:ind w:left="5121" w:hanging="360"/>
      </w:pPr>
    </w:lvl>
    <w:lvl w:ilvl="7">
      <w:start w:val="1"/>
      <w:numFmt w:val="lowerLetter"/>
      <w:lvlText w:val="%8."/>
      <w:lvlJc w:val="left"/>
      <w:pPr>
        <w:ind w:left="5841" w:hanging="360"/>
      </w:pPr>
    </w:lvl>
    <w:lvl w:ilvl="8">
      <w:start w:val="1"/>
      <w:numFmt w:val="lowerRoman"/>
      <w:lvlText w:val="%9."/>
      <w:lvlJc w:val="right"/>
      <w:pPr>
        <w:ind w:left="6561" w:hanging="180"/>
      </w:pPr>
    </w:lvl>
  </w:abstractNum>
  <w:abstractNum w:abstractNumId="8" w15:restartNumberingAfterBreak="0">
    <w:nsid w:val="361622EB"/>
    <w:multiLevelType w:val="multilevel"/>
    <w:tmpl w:val="73F87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B6137B"/>
    <w:multiLevelType w:val="multilevel"/>
    <w:tmpl w:val="F42AA18A"/>
    <w:lvl w:ilvl="0">
      <w:start w:val="1"/>
      <w:numFmt w:val="decimal"/>
      <w:lvlText w:val="%1."/>
      <w:lvlJc w:val="left"/>
      <w:pPr>
        <w:ind w:left="450" w:hanging="450"/>
      </w:pPr>
      <w:rPr>
        <w:color w:val="00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0" w15:restartNumberingAfterBreak="0">
    <w:nsid w:val="4F9F3DE7"/>
    <w:multiLevelType w:val="multilevel"/>
    <w:tmpl w:val="1A2EBFDC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1" w15:restartNumberingAfterBreak="0">
    <w:nsid w:val="55C77FA9"/>
    <w:multiLevelType w:val="multilevel"/>
    <w:tmpl w:val="9F9802D0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577449E2"/>
    <w:multiLevelType w:val="multilevel"/>
    <w:tmpl w:val="71CE7E9E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3" w15:restartNumberingAfterBreak="0">
    <w:nsid w:val="64277A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9D909E0"/>
    <w:multiLevelType w:val="multilevel"/>
    <w:tmpl w:val="FC225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BDA47E1"/>
    <w:multiLevelType w:val="multilevel"/>
    <w:tmpl w:val="9156F708"/>
    <w:lvl w:ilvl="0">
      <w:start w:val="1"/>
      <w:numFmt w:val="bullet"/>
      <w:lvlText w:val="•"/>
      <w:lvlJc w:val="left"/>
      <w:pPr>
        <w:ind w:left="1287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16" w15:restartNumberingAfterBreak="0">
    <w:nsid w:val="7DFD1F26"/>
    <w:multiLevelType w:val="multilevel"/>
    <w:tmpl w:val="7EE0F62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7F5C487E"/>
    <w:multiLevelType w:val="multilevel"/>
    <w:tmpl w:val="867483DC"/>
    <w:lvl w:ilvl="0">
      <w:start w:val="1"/>
      <w:numFmt w:val="bullet"/>
      <w:lvlText w:val=""/>
      <w:lvlJc w:val="left"/>
      <w:pPr>
        <w:ind w:left="1571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num w:numId="1">
    <w:abstractNumId w:val="14"/>
  </w:num>
  <w:num w:numId="2">
    <w:abstractNumId w:val="8"/>
  </w:num>
  <w:num w:numId="3">
    <w:abstractNumId w:val="4"/>
  </w:num>
  <w:num w:numId="4">
    <w:abstractNumId w:val="6"/>
  </w:num>
  <w:num w:numId="5">
    <w:abstractNumId w:val="13"/>
  </w:num>
  <w:num w:numId="6">
    <w:abstractNumId w:val="9"/>
  </w:num>
  <w:num w:numId="7">
    <w:abstractNumId w:val="3"/>
  </w:num>
  <w:num w:numId="8">
    <w:abstractNumId w:val="5"/>
  </w:num>
  <w:num w:numId="9">
    <w:abstractNumId w:val="15"/>
  </w:num>
  <w:num w:numId="10">
    <w:abstractNumId w:val="17"/>
  </w:num>
  <w:num w:numId="11">
    <w:abstractNumId w:val="11"/>
  </w:num>
  <w:num w:numId="12">
    <w:abstractNumId w:val="7"/>
  </w:num>
  <w:num w:numId="13">
    <w:abstractNumId w:val="2"/>
  </w:num>
  <w:num w:numId="14">
    <w:abstractNumId w:val="1"/>
  </w:num>
  <w:num w:numId="15">
    <w:abstractNumId w:val="16"/>
  </w:num>
  <w:num w:numId="16">
    <w:abstractNumId w:val="12"/>
  </w:num>
  <w:num w:numId="17">
    <w:abstractNumId w:val="0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27D5"/>
    <w:rsid w:val="000827D5"/>
    <w:rsid w:val="004615A0"/>
    <w:rsid w:val="009011C6"/>
    <w:rsid w:val="009C399B"/>
    <w:rsid w:val="00A71D34"/>
    <w:rsid w:val="00B14446"/>
    <w:rsid w:val="00CF755C"/>
    <w:rsid w:val="00D97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252B"/>
  <w15:docId w15:val="{1F84A544-DD55-4B0F-A9A5-FF5F6A1F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rFonts w:ascii="Times New Roman" w:eastAsia="Times New Roman" w:hAnsi="Times New Roman"/>
      <w:sz w:val="24"/>
      <w:szCs w:val="24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rPr>
      <w:rFonts w:ascii="Times New Roman" w:eastAsia="Times New Roman" w:hAnsi="Times New Roman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link w:val="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7">
    <w:name w:val="Body Text 2"/>
    <w:basedOn w:val="a"/>
    <w:link w:val="28"/>
    <w:pPr>
      <w:spacing w:after="120" w:line="480" w:lineRule="auto"/>
    </w:pPr>
  </w:style>
  <w:style w:type="character" w:customStyle="1" w:styleId="28">
    <w:name w:val="Основной текст 2 Знак"/>
    <w:link w:val="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ody Text"/>
    <w:basedOn w:val="a"/>
    <w:link w:val="afb"/>
    <w:pPr>
      <w:spacing w:after="120"/>
    </w:pPr>
  </w:style>
  <w:style w:type="character" w:customStyle="1" w:styleId="afb">
    <w:name w:val="Основной текст Знак"/>
    <w:link w:val="af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page number"/>
    <w:basedOn w:val="a0"/>
  </w:style>
  <w:style w:type="paragraph" w:customStyle="1" w:styleId="afd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3">
    <w:name w:val="Table Grid 1"/>
    <w:basedOn w:val="a1"/>
    <w:rPr>
      <w:rFonts w:ascii="Times New Roman" w:eastAsia="Times New Roman" w:hAnsi="Times New Roman"/>
    </w:rPr>
    <w:tblPr/>
  </w:style>
  <w:style w:type="character" w:styleId="afe">
    <w:name w:val="annotation reference"/>
    <w:rPr>
      <w:sz w:val="16"/>
      <w:szCs w:val="16"/>
    </w:rPr>
  </w:style>
  <w:style w:type="paragraph" w:styleId="aff">
    <w:name w:val="annotation text"/>
    <w:basedOn w:val="a"/>
    <w:link w:val="aff0"/>
    <w:rPr>
      <w:sz w:val="20"/>
      <w:szCs w:val="20"/>
    </w:rPr>
  </w:style>
  <w:style w:type="character" w:customStyle="1" w:styleId="aff0">
    <w:name w:val="Текст примечания Знак"/>
    <w:link w:val="af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1">
    <w:name w:val="annotation subject"/>
    <w:basedOn w:val="aff"/>
    <w:next w:val="aff"/>
    <w:link w:val="aff2"/>
    <w:rPr>
      <w:b/>
      <w:bCs/>
    </w:rPr>
  </w:style>
  <w:style w:type="character" w:customStyle="1" w:styleId="aff2">
    <w:name w:val="Тема примечания Знак"/>
    <w:link w:val="aff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3">
    <w:name w:val="Balloon Text"/>
    <w:basedOn w:val="a"/>
    <w:link w:val="aff4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link w:val="aff3"/>
    <w:rPr>
      <w:rFonts w:ascii="Tahoma" w:eastAsia="Times New Roman" w:hAnsi="Tahoma" w:cs="Tahoma"/>
      <w:sz w:val="16"/>
      <w:szCs w:val="16"/>
      <w:lang w:eastAsia="ru-RU"/>
    </w:rPr>
  </w:style>
  <w:style w:type="paragraph" w:styleId="aff5">
    <w:name w:val="List"/>
    <w:basedOn w:val="a"/>
    <w:semiHidden/>
    <w:unhideWhenUsed/>
    <w:pPr>
      <w:ind w:left="283" w:hanging="283"/>
    </w:pPr>
    <w:rPr>
      <w:rFonts w:ascii="Arial" w:hAnsi="Arial" w:cs="Wingdings"/>
      <w:szCs w:val="28"/>
      <w:lang w:eastAsia="ar-SA"/>
    </w:rPr>
  </w:style>
  <w:style w:type="paragraph" w:customStyle="1" w:styleId="Style33">
    <w:name w:val="Style33"/>
    <w:basedOn w:val="a"/>
    <w:uiPriority w:val="99"/>
    <w:pPr>
      <w:widowControl w:val="0"/>
      <w:spacing w:line="274" w:lineRule="exact"/>
      <w:ind w:firstLine="302"/>
      <w:jc w:val="both"/>
    </w:pPr>
  </w:style>
  <w:style w:type="character" w:customStyle="1" w:styleId="FontStyle66">
    <w:name w:val="Font Style66"/>
    <w:uiPriority w:val="99"/>
    <w:rPr>
      <w:rFonts w:ascii="Times New Roman" w:hAnsi="Times New Roman" w:cs="Times New Roman"/>
      <w:sz w:val="24"/>
      <w:szCs w:val="24"/>
    </w:rPr>
  </w:style>
  <w:style w:type="character" w:customStyle="1" w:styleId="FontStyle57">
    <w:name w:val="Font Style57"/>
    <w:uiPriority w:val="99"/>
    <w:rPr>
      <w:rFonts w:ascii="Times New Roman" w:hAnsi="Times New Roman" w:cs="Times New Roman"/>
      <w:sz w:val="16"/>
      <w:szCs w:val="16"/>
    </w:rPr>
  </w:style>
  <w:style w:type="paragraph" w:customStyle="1" w:styleId="Style11">
    <w:name w:val="Style11"/>
    <w:basedOn w:val="a"/>
    <w:uiPriority w:val="99"/>
    <w:pPr>
      <w:widowControl w:val="0"/>
      <w:spacing w:line="322" w:lineRule="exact"/>
      <w:ind w:firstLine="730"/>
      <w:jc w:val="both"/>
    </w:pPr>
  </w:style>
  <w:style w:type="character" w:customStyle="1" w:styleId="FontStyle65">
    <w:name w:val="Font Style65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49">
    <w:name w:val="Font Style49"/>
    <w:uiPriority w:val="9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2">
    <w:name w:val="Style12"/>
    <w:basedOn w:val="a"/>
    <w:uiPriority w:val="99"/>
    <w:pPr>
      <w:widowControl w:val="0"/>
      <w:spacing w:line="317" w:lineRule="exact"/>
      <w:ind w:firstLine="734"/>
      <w:jc w:val="both"/>
    </w:pPr>
  </w:style>
  <w:style w:type="character" w:customStyle="1" w:styleId="FontStyle51">
    <w:name w:val="Font Style51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9">
    <w:name w:val="Style9"/>
    <w:basedOn w:val="a"/>
    <w:uiPriority w:val="99"/>
    <w:pPr>
      <w:widowControl w:val="0"/>
    </w:pPr>
  </w:style>
  <w:style w:type="character" w:customStyle="1" w:styleId="FontStyle60">
    <w:name w:val="Font Style60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63">
    <w:name w:val="Font Style63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uiPriority w:val="99"/>
    <w:rPr>
      <w:rFonts w:ascii="Times New Roman" w:hAnsi="Times New Roman" w:cs="Times New Roman"/>
      <w:sz w:val="26"/>
      <w:szCs w:val="26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310">
    <w:name w:val="Основной текст 31"/>
    <w:basedOn w:val="a"/>
    <w:pPr>
      <w:jc w:val="both"/>
    </w:pPr>
    <w:rPr>
      <w:b/>
      <w:sz w:val="28"/>
      <w:lang w:eastAsia="ar-SA"/>
    </w:rPr>
  </w:style>
  <w:style w:type="paragraph" w:customStyle="1" w:styleId="-11">
    <w:name w:val="Заг-1"/>
    <w:basedOn w:val="a"/>
    <w:link w:val="-12"/>
    <w:qFormat/>
    <w:pPr>
      <w:pageBreakBefore/>
      <w:spacing w:after="240" w:line="276" w:lineRule="auto"/>
      <w:jc w:val="center"/>
    </w:pPr>
    <w:rPr>
      <w:rFonts w:ascii="SchoolBook" w:eastAsia="Calibri" w:hAnsi="SchoolBook"/>
      <w:b/>
      <w:caps/>
      <w:sz w:val="28"/>
      <w:szCs w:val="28"/>
      <w:lang w:eastAsia="ar-SA"/>
    </w:rPr>
  </w:style>
  <w:style w:type="character" w:customStyle="1" w:styleId="-12">
    <w:name w:val="Заг-1 Знак"/>
    <w:link w:val="-11"/>
    <w:rPr>
      <w:rFonts w:ascii="SchoolBook" w:hAnsi="SchoolBook"/>
      <w:b/>
      <w:cap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://www.gammame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usgates.ru/index/php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hqDiXCrySab3obXEoL+rcCw2jLqv3TjY6JJPZVrToy4=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H0nOzQG+3I1V4SPSqm0/yBU/eKHNgeWqrY4wMKwHADc=</DigestValue>
    </Reference>
  </SignedInfo>
  <SignatureValue>8tlLjHS0D3gvTybn/slu+dJxg2V1JL7EZ/tUICSRWYPoKx7JSo3GPB0WnmBaewmK
6idsaOhWQ80KZIq8nz/tcg==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</Transform>
          <Transform Algorithm="http://www.w3.org/TR/2001/REC-xml-c14n-20010315"/>
        </Transforms>
        <DigestMethod Algorithm="http://www.w3.org/2000/09/xmldsig#sha1"/>
        <DigestValue>7E/RqAN0zksvCmTP6wwlV1zMWbk=</DigestValue>
      </Reference>
      <Reference URI="/word/document.xml?ContentType=application/vnd.openxmlformats-officedocument.wordprocessingml.document.main+xml">
        <DigestMethod Algorithm="http://www.w3.org/2000/09/xmldsig#sha1"/>
        <DigestValue>EemFKcVMF8RI4+gz+2WbTbh3A+o=</DigestValue>
      </Reference>
      <Reference URI="/word/endnotes.xml?ContentType=application/vnd.openxmlformats-officedocument.wordprocessingml.endnotes+xml">
        <DigestMethod Algorithm="http://www.w3.org/2000/09/xmldsig#sha1"/>
        <DigestValue>k6ZPuZgh5/42BmqugTt1aWU1YTo=</DigestValue>
      </Reference>
      <Reference URI="/word/fontTable.xml?ContentType=application/vnd.openxmlformats-officedocument.wordprocessingml.fontTable+xml">
        <DigestMethod Algorithm="http://www.w3.org/2000/09/xmldsig#sha1"/>
        <DigestValue>HtSl9Lmn34842g2fHzR2EzfQHj4=</DigestValue>
      </Reference>
      <Reference URI="/word/footer1.xml?ContentType=application/vnd.openxmlformats-officedocument.wordprocessingml.footer+xml">
        <DigestMethod Algorithm="http://www.w3.org/2000/09/xmldsig#sha1"/>
        <DigestValue>SlYe8YN9qNreJBPcNb5SVz27lzE=</DigestValue>
      </Reference>
      <Reference URI="/word/footer2.xml?ContentType=application/vnd.openxmlformats-officedocument.wordprocessingml.footer+xml">
        <DigestMethod Algorithm="http://www.w3.org/2000/09/xmldsig#sha1"/>
        <DigestValue>6FSMegBoh9K+FK6GFunlD5SDKuA=</DigestValue>
      </Reference>
      <Reference URI="/word/footnotes.xml?ContentType=application/vnd.openxmlformats-officedocument.wordprocessingml.footnotes+xml">
        <DigestMethod Algorithm="http://www.w3.org/2000/09/xmldsig#sha1"/>
        <DigestValue>gA8xDhY5DeS3+aSHbBqtOsk22sI=</DigestValue>
      </Reference>
      <Reference URI="/word/numbering.xml?ContentType=application/vnd.openxmlformats-officedocument.wordprocessingml.numbering+xml">
        <DigestMethod Algorithm="http://www.w3.org/2000/09/xmldsig#sha1"/>
        <DigestValue>+yNqQXKSKYPyPRA2hegeMfmrpXA=</DigestValue>
      </Reference>
      <Reference URI="/word/settings.xml?ContentType=application/vnd.openxmlformats-officedocument.wordprocessingml.settings+xml">
        <DigestMethod Algorithm="http://www.w3.org/2000/09/xmldsig#sha1"/>
        <DigestValue>f4208E8fI+DqAZZzYeVctZ1N+h8=</DigestValue>
      </Reference>
      <Reference URI="/word/styles.xml?ContentType=application/vnd.openxmlformats-officedocument.wordprocessingml.styles+xml">
        <DigestMethod Algorithm="http://www.w3.org/2000/09/xmldsig#sha1"/>
        <DigestValue>LcJf74bFoCfGJnbunnOGcxifHVQ=</DigestValue>
      </Reference>
      <Reference URI="/word/theme/theme1.xml?ContentType=application/vnd.openxmlformats-officedocument.theme+xml">
        <DigestMethod Algorithm="http://www.w3.org/2000/09/xmldsig#sha1"/>
        <DigestValue>eUxbyRJNmb6CkwbWV/nxHvNUw7Q=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2025-06-04T04:47:12Z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2025-06-04T04:47:12Z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5091</Words>
  <Characters>29025</Characters>
  <Application>Microsoft Office Word</Application>
  <DocSecurity>0</DocSecurity>
  <Lines>241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RRDU</Company>
  <LinksUpToDate>false</LinksUpToDate>
  <CharactersWithSpaces>34048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29</cp:revision>
  <dcterms:created xsi:type="dcterms:W3CDTF">2022-04-04T09:26:00Z</dcterms:created>
  <dcterms:modified xsi:type="dcterms:W3CDTF">2025-06-04T04:47:00Z</dcterms:modified>
  <cp:version>1048576</cp:version>
</cp:coreProperties>
</file>