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8B6D01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8B6D01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8B6D01" w:rsidRDefault="007B15AD" w:rsidP="007B15AD">
      <w:pPr>
        <w:jc w:val="center"/>
        <w:rPr>
          <w:sz w:val="28"/>
          <w:szCs w:val="28"/>
        </w:rPr>
      </w:pPr>
      <w:r w:rsidRPr="008B6D01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8B6D01" w:rsidRDefault="007B15AD" w:rsidP="007B15AD">
      <w:pPr>
        <w:jc w:val="center"/>
        <w:rPr>
          <w:sz w:val="28"/>
          <w:szCs w:val="28"/>
        </w:rPr>
      </w:pPr>
      <w:r w:rsidRPr="008B6D01">
        <w:rPr>
          <w:sz w:val="28"/>
          <w:szCs w:val="28"/>
        </w:rPr>
        <w:t>«РОСТОВСКИЙ-НА-ДОНУ КОЛЛЕДЖ СВЯЗИ И ИНФОРМАТИКИ»</w:t>
      </w:r>
    </w:p>
    <w:p w:rsidR="00AB2998" w:rsidRPr="008B6D01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Default="00BC18FA" w:rsidP="008B6D01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8B6D01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645F8" w:rsidRPr="008B6D01" w:rsidRDefault="00C645F8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B6D01">
        <w:rPr>
          <w:smallCaps/>
          <w:sz w:val="28"/>
          <w:szCs w:val="28"/>
        </w:rPr>
        <w:t>ПМ.02 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7B15AD" w:rsidRPr="008B6D01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8B6D01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для специальности </w:t>
      </w:r>
    </w:p>
    <w:p w:rsidR="007B15AD" w:rsidRPr="008B6D01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8B6D01">
        <w:rPr>
          <w:b/>
          <w:sz w:val="28"/>
          <w:szCs w:val="28"/>
        </w:rPr>
        <w:t>10.02.0</w:t>
      </w:r>
      <w:r w:rsidR="00CF5C17" w:rsidRPr="008B6D01">
        <w:rPr>
          <w:b/>
          <w:sz w:val="28"/>
          <w:szCs w:val="28"/>
        </w:rPr>
        <w:t>4</w:t>
      </w:r>
      <w:r w:rsidRPr="008B6D01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8B6D01">
        <w:rPr>
          <w:b/>
          <w:sz w:val="28"/>
          <w:szCs w:val="28"/>
        </w:rPr>
        <w:t>телекоммуникационных</w:t>
      </w:r>
      <w:r w:rsidRPr="008B6D01">
        <w:rPr>
          <w:b/>
          <w:sz w:val="28"/>
          <w:szCs w:val="28"/>
        </w:rPr>
        <w:t xml:space="preserve"> систем»</w:t>
      </w:r>
    </w:p>
    <w:p w:rsidR="007B15AD" w:rsidRPr="008B6D01" w:rsidRDefault="007B15AD" w:rsidP="007B15AD">
      <w:pPr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871E87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 w:rsidR="007B15AD"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8B6D01" w:rsidRDefault="00BC18FA" w:rsidP="007B15AD">
      <w:pPr>
        <w:jc w:val="both"/>
        <w:rPr>
          <w:sz w:val="28"/>
          <w:szCs w:val="28"/>
        </w:rPr>
      </w:pPr>
      <w:r w:rsidRPr="008B6D01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8B6D01">
        <w:rPr>
          <w:color w:val="000000"/>
          <w:sz w:val="28"/>
          <w:szCs w:val="28"/>
        </w:rPr>
        <w:t>разработана</w:t>
      </w:r>
      <w:r w:rsidR="007B15AD" w:rsidRPr="008B6D01">
        <w:rPr>
          <w:color w:val="000000"/>
          <w:sz w:val="28"/>
          <w:szCs w:val="28"/>
        </w:rPr>
        <w:t xml:space="preserve"> </w:t>
      </w:r>
      <w:r w:rsidR="00CF5C17" w:rsidRPr="008B6D01">
        <w:rPr>
          <w:sz w:val="28"/>
          <w:szCs w:val="28"/>
        </w:rPr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 (ред. от 03.07.2024 №464), зарегистрированного Министерством юстиции (рег. № 44944  от 26 декабря 2016 г).</w:t>
      </w:r>
    </w:p>
    <w:p w:rsidR="007B15AD" w:rsidRPr="008B6D01" w:rsidRDefault="007B15AD" w:rsidP="007B15AD">
      <w:pPr>
        <w:jc w:val="both"/>
        <w:rPr>
          <w:color w:val="000000"/>
          <w:sz w:val="28"/>
          <w:szCs w:val="28"/>
        </w:rPr>
      </w:pPr>
      <w:r w:rsidRPr="008B6D01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3A32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871E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871E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871E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871E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3A3254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8B6D01" w:rsidRDefault="00BC18FA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 xml:space="preserve">Программа практики </w:t>
      </w:r>
      <w:r w:rsidR="0091189E" w:rsidRPr="008B6D01">
        <w:rPr>
          <w:sz w:val="28"/>
          <w:szCs w:val="28"/>
        </w:rPr>
        <w:t xml:space="preserve">профессионального модуля </w:t>
      </w:r>
      <w:r w:rsidR="00CF5C17" w:rsidRPr="008B6D01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8B6D01">
        <w:rPr>
          <w:sz w:val="28"/>
          <w:szCs w:val="28"/>
        </w:rPr>
        <w:t>.</w:t>
      </w:r>
    </w:p>
    <w:p w:rsidR="00024B27" w:rsidRPr="008B6D01" w:rsidRDefault="0091189E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>Я</w:t>
      </w:r>
      <w:r w:rsidR="00BC18FA" w:rsidRPr="008B6D01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8B6D01">
        <w:rPr>
          <w:sz w:val="28"/>
          <w:szCs w:val="28"/>
        </w:rPr>
        <w:t xml:space="preserve"> 10.02.0</w:t>
      </w:r>
      <w:r w:rsidR="00CF5C17" w:rsidRPr="008B6D01">
        <w:rPr>
          <w:sz w:val="28"/>
          <w:szCs w:val="28"/>
        </w:rPr>
        <w:t>4</w:t>
      </w:r>
      <w:r w:rsidR="007B15AD" w:rsidRPr="008B6D01">
        <w:rPr>
          <w:sz w:val="28"/>
          <w:szCs w:val="28"/>
        </w:rPr>
        <w:t xml:space="preserve"> «Обеспечение информационной безопасности </w:t>
      </w:r>
      <w:r w:rsidR="00CF5C17" w:rsidRPr="008B6D01">
        <w:rPr>
          <w:sz w:val="28"/>
          <w:szCs w:val="28"/>
        </w:rPr>
        <w:t>телекоммуникационных</w:t>
      </w:r>
      <w:r w:rsidR="007B15AD" w:rsidRPr="008B6D01">
        <w:rPr>
          <w:sz w:val="28"/>
          <w:szCs w:val="28"/>
        </w:rPr>
        <w:t xml:space="preserve"> систем»</w:t>
      </w:r>
      <w:r w:rsidR="00BC18FA" w:rsidRPr="008B6D01">
        <w:rPr>
          <w:sz w:val="28"/>
          <w:szCs w:val="28"/>
        </w:rPr>
        <w:t xml:space="preserve">, входящей в состав укрупненной группы </w:t>
      </w:r>
      <w:r w:rsidR="007B15AD" w:rsidRPr="008B6D01">
        <w:rPr>
          <w:sz w:val="28"/>
          <w:szCs w:val="28"/>
        </w:rPr>
        <w:t>10</w:t>
      </w:r>
      <w:r w:rsidR="00BC18FA" w:rsidRPr="008B6D01">
        <w:rPr>
          <w:sz w:val="28"/>
          <w:szCs w:val="28"/>
        </w:rPr>
        <w:t xml:space="preserve">.00.00 </w:t>
      </w:r>
      <w:r w:rsidR="007B15AD" w:rsidRPr="008B6D01">
        <w:rPr>
          <w:sz w:val="28"/>
          <w:szCs w:val="28"/>
        </w:rPr>
        <w:t>Информационная безопасность</w:t>
      </w:r>
      <w:r w:rsidR="00024B27" w:rsidRPr="008B6D01">
        <w:rPr>
          <w:sz w:val="28"/>
          <w:szCs w:val="28"/>
        </w:rPr>
        <w:t>,</w:t>
      </w:r>
      <w:r w:rsidR="00BC18FA" w:rsidRPr="008B6D01">
        <w:rPr>
          <w:sz w:val="28"/>
          <w:szCs w:val="28"/>
        </w:rPr>
        <w:t xml:space="preserve"> </w:t>
      </w:r>
      <w:r w:rsidR="007B15AD" w:rsidRPr="008B6D01">
        <w:rPr>
          <w:sz w:val="28"/>
          <w:szCs w:val="28"/>
        </w:rPr>
        <w:t>в части освоения</w:t>
      </w:r>
      <w:r w:rsidR="00024B27" w:rsidRPr="008B6D01">
        <w:rPr>
          <w:sz w:val="28"/>
          <w:szCs w:val="28"/>
        </w:rPr>
        <w:t>:</w:t>
      </w:r>
      <w:r w:rsidR="007B15AD" w:rsidRPr="008B6D01">
        <w:rPr>
          <w:sz w:val="28"/>
          <w:szCs w:val="28"/>
        </w:rPr>
        <w:t xml:space="preserve"> </w:t>
      </w:r>
    </w:p>
    <w:p w:rsidR="00AB2998" w:rsidRPr="008B6D01" w:rsidRDefault="007B15AD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>квалификации: Техник по защите информации</w:t>
      </w:r>
      <w:r w:rsidR="00BC18FA" w:rsidRPr="008B6D01">
        <w:rPr>
          <w:sz w:val="28"/>
          <w:szCs w:val="28"/>
        </w:rPr>
        <w:t>;</w:t>
      </w:r>
    </w:p>
    <w:p w:rsidR="00AB2998" w:rsidRPr="008B6D01" w:rsidRDefault="00BC18FA" w:rsidP="00024B27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 xml:space="preserve">и </w:t>
      </w:r>
      <w:r w:rsidR="003F4379" w:rsidRPr="008B6D01">
        <w:rPr>
          <w:sz w:val="28"/>
          <w:szCs w:val="28"/>
        </w:rPr>
        <w:t>основных</w:t>
      </w:r>
      <w:r w:rsidR="00024B27" w:rsidRPr="008B6D01">
        <w:rPr>
          <w:sz w:val="28"/>
          <w:szCs w:val="28"/>
        </w:rPr>
        <w:t xml:space="preserve"> </w:t>
      </w:r>
      <w:r w:rsidR="003F4379" w:rsidRPr="008B6D01">
        <w:rPr>
          <w:sz w:val="28"/>
          <w:szCs w:val="28"/>
        </w:rPr>
        <w:t>видов</w:t>
      </w:r>
      <w:r w:rsidRPr="008B6D01">
        <w:rPr>
          <w:sz w:val="28"/>
          <w:szCs w:val="28"/>
        </w:rPr>
        <w:t xml:space="preserve"> профессиональной деятельности (ВПД</w:t>
      </w:r>
      <w:r w:rsidR="008B6D01" w:rsidRPr="008B6D01">
        <w:rPr>
          <w:sz w:val="28"/>
          <w:szCs w:val="28"/>
        </w:rPr>
        <w:t>): Защита</w:t>
      </w:r>
      <w:r w:rsidR="00CF5C17" w:rsidRPr="008B6D01">
        <w:rPr>
          <w:sz w:val="28"/>
          <w:szCs w:val="28"/>
        </w:rPr>
        <w:t xml:space="preserve"> информации в информационно-телекоммуникационных системах и сетях с использованием технических средств защиты</w:t>
      </w:r>
      <w:r w:rsidRPr="008B6D01">
        <w:rPr>
          <w:sz w:val="28"/>
          <w:szCs w:val="28"/>
        </w:rPr>
        <w:t>.</w:t>
      </w:r>
    </w:p>
    <w:p w:rsidR="00024B27" w:rsidRPr="008B6D01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645F8" w:rsidP="00024B27">
            <w:r w:rsidRPr="00C645F8"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      </w:r>
          </w:p>
        </w:tc>
        <w:tc>
          <w:tcPr>
            <w:tcW w:w="6938" w:type="dxa"/>
          </w:tcPr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выявлять и оценивать угрозы безопасности информации в ИТКС;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установку и настройку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конфигурирование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контроль показателей и процесса функционирования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      </w:r>
          </w:p>
          <w:p w:rsidR="00AB2998" w:rsidRDefault="00C645F8" w:rsidP="00C645F8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C645F8">
              <w:rPr>
                <w:color w:val="000000"/>
              </w:rPr>
              <w:t>проводить техническое обслуживание и ремонт программно-аппаратных, в том числе криптографических средств защиты информации.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6F1B1C">
        <w:rPr>
          <w:color w:val="000000"/>
          <w:sz w:val="28"/>
          <w:szCs w:val="28"/>
        </w:rPr>
        <w:t>2</w:t>
      </w:r>
      <w:r w:rsidR="00BC18FA">
        <w:rPr>
          <w:color w:val="000000"/>
          <w:sz w:val="28"/>
          <w:szCs w:val="28"/>
        </w:rPr>
        <w:t xml:space="preserve"> - </w:t>
      </w:r>
      <w:r w:rsidR="00122C0C">
        <w:rPr>
          <w:color w:val="000000"/>
          <w:sz w:val="28"/>
          <w:szCs w:val="28"/>
        </w:rPr>
        <w:t>36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122C0C" w:rsidRPr="00122C0C">
        <w:rPr>
          <w:sz w:val="28"/>
          <w:szCs w:val="28"/>
        </w:rPr>
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122C0C">
        <w:rPr>
          <w:szCs w:val="28"/>
        </w:rPr>
        <w:t>З</w:t>
      </w:r>
      <w:r w:rsidR="00122C0C" w:rsidRPr="00D81A24">
        <w:rPr>
          <w:szCs w:val="28"/>
        </w:rPr>
        <w:t>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122C0C" w:rsidP="00CF5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122C0C">
              <w:rPr>
                <w:sz w:val="28"/>
                <w:szCs w:val="28"/>
              </w:rPr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.1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.2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.3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  <w:r w:rsidRPr="00B050FB">
              <w:t>.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22C0C" w:rsidTr="00C6611A">
        <w:trPr>
          <w:trHeight w:val="365"/>
        </w:trPr>
        <w:tc>
          <w:tcPr>
            <w:tcW w:w="1246" w:type="dxa"/>
            <w:vMerge w:val="restart"/>
          </w:tcPr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.1-</w:t>
            </w:r>
          </w:p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.2</w:t>
            </w:r>
          </w:p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.3</w:t>
            </w:r>
          </w:p>
          <w:p w:rsidR="00122C0C" w:rsidRPr="001D064D" w:rsidRDefault="00122C0C" w:rsidP="00122C0C"/>
        </w:tc>
        <w:tc>
          <w:tcPr>
            <w:tcW w:w="2306" w:type="dxa"/>
            <w:vMerge w:val="restart"/>
            <w:shd w:val="clear" w:color="auto" w:fill="auto"/>
          </w:tcPr>
          <w:p w:rsidR="00122C0C" w:rsidRDefault="00122C0C" w:rsidP="001D064D">
            <w:r w:rsidRPr="00122C0C">
              <w:rPr>
                <w:sz w:val="28"/>
                <w:szCs w:val="28"/>
              </w:rPr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122C0C" w:rsidRPr="001D064D" w:rsidRDefault="00122C0C" w:rsidP="001D064D">
            <w:r w:rsidRPr="001D064D">
              <w:t>УП.03.01 Учебная практика</w:t>
            </w:r>
          </w:p>
        </w:tc>
        <w:tc>
          <w:tcPr>
            <w:tcW w:w="1276" w:type="dxa"/>
            <w:vMerge w:val="restart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</w:tcPr>
          <w:p w:rsidR="00122C0C" w:rsidRDefault="00122C0C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Установка компонентов </w:t>
            </w:r>
            <w:r w:rsidRPr="008664DE">
              <w:rPr>
                <w:sz w:val="20"/>
                <w:szCs w:val="20"/>
                <w:lang w:val="en-US"/>
              </w:rPr>
              <w:t>ViPNet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C6611A">
        <w:trPr>
          <w:trHeight w:val="365"/>
        </w:trPr>
        <w:tc>
          <w:tcPr>
            <w:tcW w:w="1246" w:type="dxa"/>
            <w:vMerge/>
          </w:tcPr>
          <w:p w:rsidR="00122C0C" w:rsidRDefault="00122C0C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Создание структуры защищенной сети VipNet и проверка работоспособности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</w:pPr>
            <w:r w:rsidRPr="00C6611A">
              <w:t>2</w:t>
            </w:r>
          </w:p>
        </w:tc>
      </w:tr>
      <w:tr w:rsidR="00122C0C" w:rsidTr="004C6BEE">
        <w:trPr>
          <w:trHeight w:val="217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17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Модификация защищенной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Компрометация в VipNet и настройка политик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</w:t>
            </w:r>
            <w:r w:rsidRPr="008664DE">
              <w:t xml:space="preserve"> </w:t>
            </w:r>
            <w:r w:rsidRPr="008664DE">
              <w:rPr>
                <w:sz w:val="20"/>
                <w:szCs w:val="20"/>
              </w:rPr>
              <w:t>Центра Регистрации (RegistrationPoint),  сервиса  Публикации(Publication Service),  Сервиса Информирования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9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Policy Manager. Управление политиками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9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11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и модификация межсетевого взаимодействия. Туннелирование в рамках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11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  <w:lang w:val="en-US"/>
              </w:rPr>
              <w:t>VipNet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Coordinator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Linux</w:t>
            </w:r>
            <w:r w:rsidRPr="008664DE">
              <w:rPr>
                <w:sz w:val="20"/>
                <w:szCs w:val="20"/>
              </w:rPr>
              <w:t xml:space="preserve">  установка и инициализация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  <w:lang w:val="en-US"/>
              </w:rPr>
              <w:t>VipNet Coordinator Linux  Firewall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IDS </w:t>
            </w:r>
            <w:r w:rsidRPr="008664DE">
              <w:rPr>
                <w:sz w:val="20"/>
                <w:szCs w:val="20"/>
                <w:lang w:val="en-US"/>
              </w:rPr>
              <w:t>H</w:t>
            </w:r>
            <w:r w:rsidRPr="008664DE">
              <w:rPr>
                <w:sz w:val="20"/>
                <w:szCs w:val="20"/>
              </w:rPr>
              <w:t>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</w:t>
            </w:r>
            <w:r w:rsidRPr="008664DE">
              <w:rPr>
                <w:sz w:val="20"/>
                <w:szCs w:val="20"/>
                <w:lang w:val="en-US"/>
              </w:rPr>
              <w:t>NS</w:t>
            </w:r>
            <w:r w:rsidRPr="008664DE">
              <w:rPr>
                <w:sz w:val="20"/>
                <w:szCs w:val="20"/>
              </w:rPr>
              <w:t xml:space="preserve"> VA 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Подготовка к работе и настройка ViPNet TIAS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Просмотр и изучение сетевых событий в ViPNet IDS NS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Мониторинг и анализ состояния системы и устройств ViPNet IDS HS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22C0C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122C0C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5962" w:rsidTr="00AB5962">
        <w:trPr>
          <w:trHeight w:val="55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962" w:rsidRPr="00777526" w:rsidRDefault="00AB5962" w:rsidP="009B6370">
            <w:pPr>
              <w:contextualSpacing/>
            </w:pPr>
            <w:r w:rsidRPr="00C8380E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  <w:p w:rsidR="00AB5962" w:rsidRPr="00777526" w:rsidRDefault="00AB5962" w:rsidP="009B6370">
            <w:pPr>
              <w:contextualSpacing/>
            </w:pPr>
            <w:r w:rsidRPr="00C8380E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  <w:p w:rsidR="00AB5962" w:rsidRPr="00777526" w:rsidRDefault="00AB5962" w:rsidP="009B6370">
            <w:pPr>
              <w:contextualSpacing/>
            </w:pPr>
            <w:r w:rsidRPr="00C8380E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7B" w:rsidRDefault="00C6677B">
      <w:r>
        <w:separator/>
      </w:r>
    </w:p>
  </w:endnote>
  <w:endnote w:type="continuationSeparator" w:id="0">
    <w:p w:rsidR="00C6677B" w:rsidRDefault="00C6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871E87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871E87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7B" w:rsidRDefault="00C6677B">
      <w:r>
        <w:separator/>
      </w:r>
    </w:p>
  </w:footnote>
  <w:footnote w:type="continuationSeparator" w:id="0">
    <w:p w:rsidR="00C6677B" w:rsidRDefault="00C66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22C0C"/>
    <w:rsid w:val="00135382"/>
    <w:rsid w:val="001D064D"/>
    <w:rsid w:val="001F30EC"/>
    <w:rsid w:val="002B5F02"/>
    <w:rsid w:val="002D0649"/>
    <w:rsid w:val="0030708C"/>
    <w:rsid w:val="003A3254"/>
    <w:rsid w:val="003B4C68"/>
    <w:rsid w:val="003F4379"/>
    <w:rsid w:val="00663A7D"/>
    <w:rsid w:val="006A1659"/>
    <w:rsid w:val="006F1347"/>
    <w:rsid w:val="006F1B1C"/>
    <w:rsid w:val="00794334"/>
    <w:rsid w:val="007B15AD"/>
    <w:rsid w:val="007F12D4"/>
    <w:rsid w:val="00871E87"/>
    <w:rsid w:val="00875981"/>
    <w:rsid w:val="008B6D01"/>
    <w:rsid w:val="0091189E"/>
    <w:rsid w:val="00AA48E7"/>
    <w:rsid w:val="00AB2998"/>
    <w:rsid w:val="00AB5962"/>
    <w:rsid w:val="00AC2080"/>
    <w:rsid w:val="00BC18FA"/>
    <w:rsid w:val="00C63E7D"/>
    <w:rsid w:val="00C645F8"/>
    <w:rsid w:val="00C6611A"/>
    <w:rsid w:val="00C6677B"/>
    <w:rsid w:val="00CE5F54"/>
    <w:rsid w:val="00CF5C17"/>
    <w:rsid w:val="00CF7E2F"/>
    <w:rsid w:val="00E023D5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54B4"/>
  <w15:docId w15:val="{1F22EC15-0BCF-49AC-8B9E-A511C7E9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3/tfq1cy5pSJc/KrP2XQ6L/RmgOAYkH1Nwncj1XhMbI=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OMinkuTdrIRoxu8I6w2rXmBCaC+f9RHGjlCdcN8KC/g=</DigestValue>
    </Reference>
  </SignedInfo>
  <SignatureValue>tUoltpSF5ECje54WWy8LvLdr3ePaTZOGETW6YmZmO8onsHz9zaw285nLk0fE7+P4
8Eon9thW7OIbXd1VBlyDrA==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lN8tr1mXC15amf9u4lAVStyQdwc=</DigestValue>
      </Reference>
      <Reference URI="/word/endnotes.xml?ContentType=application/vnd.openxmlformats-officedocument.wordprocessingml.endnotes+xml">
        <DigestMethod Algorithm="http://www.w3.org/2000/09/xmldsig#sha1"/>
        <DigestValue>N9l9jKoYy9oali0qbSSBxPD4TLs=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6EPE4vK3bFjaRWYJh+MlMqap3EA=</DigestValue>
      </Reference>
      <Reference URI="/word/footer2.xml?ContentType=application/vnd.openxmlformats-officedocument.wordprocessingml.footer+xml">
        <DigestMethod Algorithm="http://www.w3.org/2000/09/xmldsig#sha1"/>
        <DigestValue>xvk0WpE+zAHLlynnpilsNzL27Rw=</DigestValue>
      </Reference>
      <Reference URI="/word/footer3.xml?ContentType=application/vnd.openxmlformats-officedocument.wordprocessingml.footer+xml">
        <DigestMethod Algorithm="http://www.w3.org/2000/09/xmldsig#sha1"/>
        <DigestValue>X/i4PpUbLkISAv/urLzve4kf8SA=</DigestValue>
      </Reference>
      <Reference URI="/word/footnotes.xml?ContentType=application/vnd.openxmlformats-officedocument.wordprocessingml.footnotes+xml">
        <DigestMethod Algorithm="http://www.w3.org/2000/09/xmldsig#sha1"/>
        <DigestValue>3w+TEi8M4xR0+dosxdGsgIiyCtI=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w29fk7FmvS1b2eQDLLL9nrTCD28=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2025-06-04T04:24:29Z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2025-05-22T02:45:00Z</dcterms:created>
  <dcterms:modified xsi:type="dcterms:W3CDTF">2025-06-04T04:24:00Z</dcterms:modified>
</cp:coreProperties>
</file>