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ПМ.01 «Разработка модулей программного обеспечения для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CF7E2F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CF7E2F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CF7E2F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CF7E2F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F0743A">
        <w:rPr>
          <w:color w:val="000000"/>
          <w:sz w:val="28"/>
          <w:szCs w:val="28"/>
        </w:rPr>
        <w:t>03.07.2024 №464</w:t>
      </w:r>
      <w:r w:rsidR="003F4379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F4379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F4379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CF7E2F">
        <w:rPr>
          <w:sz w:val="28"/>
          <w:szCs w:val="28"/>
        </w:rPr>
        <w:t>Малая</w:t>
      </w:r>
      <w:bookmarkStart w:id="1" w:name="_GoBack"/>
      <w:bookmarkEnd w:id="1"/>
      <w:r>
        <w:rPr>
          <w:sz w:val="28"/>
          <w:szCs w:val="28"/>
        </w:rPr>
        <w:t xml:space="preserve">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1353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135382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ПМ.01 «Разработка модулей программного обеспечения для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rPr>
          <w:trHeight w:val="3664"/>
        </w:trPr>
        <w:tc>
          <w:tcPr>
            <w:tcW w:w="4111" w:type="dxa"/>
          </w:tcPr>
          <w:p w:rsidR="00AB2998" w:rsidRDefault="00BC18FA">
            <w:r>
              <w:t>ПМ.01 Разработка модулей программного обеспечения для компьютерных систем.</w:t>
            </w:r>
          </w:p>
          <w:p w:rsidR="00AB2998" w:rsidRDefault="00BC18FA">
            <w:pPr>
              <w:spacing w:line="360" w:lineRule="auto"/>
              <w:jc w:val="both"/>
            </w:pPr>
            <w:r>
              <w:tab/>
            </w:r>
          </w:p>
          <w:p w:rsidR="00AB2998" w:rsidRDefault="00AB2998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языках низкого и высокого уровней;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создавать программу по разработанному алгоритму как отдельный модуль;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и тестирование программы на уровне модуля;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 выполнять оптимизацию и рефакторинг программного кода;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документацию на программные средства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отбор необходимых источников, их анализ и структуризацию информации;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техническое проектирование пользовательского интерфейса;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463"/>
                <w:tab w:val="left" w:pos="993"/>
              </w:tabs>
              <w:ind w:left="463" w:hanging="283"/>
              <w:jc w:val="both"/>
            </w:pPr>
            <w:r>
              <w:t>применять базовые и прикладные информационные технологии, при разработке интерфейсов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настраивать и использовать веб-сервер;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запускать веб-приложения на сервере;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разрабатывать веб-приложения на языке программирования PHP;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использовать cookie и session;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реализовывать взаимодействие веб-приложения с СУБД;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создавать программный код в соответствии с техническим заданием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(готовыми спецификациями) на 1С;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использовать автоматически генерируемые формы просмотра и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настройки отчета;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осуществлять корректный выбор и грамотно использовать объекты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 механизмы платформы «1С: Предприятие 8»;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проверять работоспособности кода программного обеспечения;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анкеты для опроса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опросы пользователей для стартапа;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работать с сервисами для составления опросов;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структурировать требования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пользовательские истории;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ТЗ к ПП</w:t>
            </w:r>
            <w:r>
              <w:t>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ПМ.01 - 78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AA48E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lastRenderedPageBreak/>
              <w:t>ПК 1.1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Формировать алгоритмы разработки программных модулей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1.2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Разрабатывать программные модули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1.3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отладку программных модулей с использованием специализированных программных средств.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тестирование программных модулей.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1.5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Осуществлять рефакторинг и оптимизацию программного кода.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1.6</w:t>
            </w:r>
          </w:p>
        </w:tc>
        <w:tc>
          <w:tcPr>
            <w:tcW w:w="5763" w:type="dxa"/>
          </w:tcPr>
          <w:p w:rsidR="00AA48E7" w:rsidRDefault="00AA48E7" w:rsidP="006F1347">
            <w:r w:rsidRPr="00B14711">
              <w:t>Разрабатывать модули программного обеспечения для мобильных платформ.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ревьюирование программного кода в соответствии с технической документацией.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измерени</w:t>
            </w:r>
            <w:r>
              <w:t>е</w:t>
            </w:r>
            <w:r>
              <w:rPr>
                <w:color w:val="000000"/>
              </w:rPr>
              <w:t xml:space="preserve"> характеристик компонент программного продукта для определения соответствия заданным критериям.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Собирать исходные данные для разработки проектной документации на информационную систему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6.1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техническое задание на сопровождение информационной системы.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дизайн-концепции веб-приложений в соответствии с корпоративным стилем заказчика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F07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1.3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1.4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1.5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1.6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5.2.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6.1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8.2.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BC18FA">
            <w:pPr>
              <w:rPr>
                <w:b/>
              </w:rPr>
            </w:pPr>
            <w:r>
              <w:rPr>
                <w:b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Формирование алгоритмов разработки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Отладка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Тестирование программных модулей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Рефакторинг и оптимизация программного кода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модулей программного обеспечения для мобильных платформ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Измерение характеристик компонент программного продукта для определения соответствия заданным критериям.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Сбор исходных данных для разработки проектной документации на информационную систему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проектной документации на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дизайн-концепции приложений в соответствии с корпоративным стилем заказчика</w:t>
            </w:r>
          </w:p>
          <w:p w:rsidR="00AB2998" w:rsidRDefault="00BC18FA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Сбор и анализ требований к программному продукту.</w:t>
            </w:r>
          </w:p>
        </w:tc>
        <w:tc>
          <w:tcPr>
            <w:tcW w:w="4595" w:type="dxa"/>
          </w:tcPr>
          <w:p w:rsidR="00AB2998" w:rsidRDefault="00BC18FA">
            <w:r>
              <w:lastRenderedPageBreak/>
              <w:t>Тема 1. Структурное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>
              <w:t>Структурное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2. Объектно-ориентированное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>
              <w:t>Объектно-ориентированное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3. 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BC18FA">
            <w:r>
              <w:t>Тема 4. Классы.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>
              <w:t>Классы.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5. Событийно-управляемое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>
              <w:t>Событийно-управляемое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6. </w:t>
            </w:r>
            <w:r>
              <w:rPr>
                <w:color w:val="000000"/>
              </w:rPr>
              <w:t>Оптимизация и рефакторинг кода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>
              <w:rPr>
                <w:color w:val="000000"/>
              </w:rPr>
              <w:lastRenderedPageBreak/>
              <w:t>Оптимизация и рефакторинг кода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7. Проектирования пользовательских интерфейсов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>
              <w:t>Проектирования пользовательских интерфейсов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9. Разработка приложения.</w:t>
            </w:r>
            <w:r>
              <w:rPr>
                <w:color w:val="000000"/>
              </w:rPr>
              <w:t xml:space="preserve"> Работа с БД. Доступ к данным.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>
              <w:t>Разработка приложения.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>
              <w:rPr>
                <w:color w:val="000000"/>
              </w:rPr>
              <w:t>Работа с БД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11. </w:t>
            </w:r>
            <w:r>
              <w:rPr>
                <w:color w:val="000000"/>
              </w:rPr>
              <w:t>Доступ к данным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10. 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12 </w:t>
            </w:r>
            <w:r>
              <w:t>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F4379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437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F4379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F4379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F4379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F4379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spacing w:line="360" w:lineRule="auto"/>
            </w:pPr>
            <w:r>
              <w:t>ПК 1.1</w:t>
            </w:r>
            <w:r>
              <w:tab/>
              <w:t>Формировать алгоритмы разработки программных модулей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1.2</w:t>
            </w:r>
            <w:r>
              <w:tab/>
              <w:t>Разрабатывать программные модули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1.3</w:t>
            </w:r>
            <w:r>
              <w:tab/>
              <w:t>Выполнять отладку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spacing w:line="360" w:lineRule="auto"/>
            </w:pPr>
            <w:r>
              <w:t>ПК 1.4</w:t>
            </w:r>
            <w:r>
              <w:tab/>
              <w:t>Выполнять тестирование программных модулей</w:t>
            </w:r>
          </w:p>
          <w:p w:rsidR="00AB2998" w:rsidRDefault="00BC18FA">
            <w:pPr>
              <w:spacing w:line="360" w:lineRule="auto"/>
            </w:pPr>
            <w:r>
              <w:t>ПК 1.5</w:t>
            </w:r>
            <w:r>
              <w:tab/>
              <w:t>Осуществлять рефакторинг и оптимизацию программного кода</w:t>
            </w:r>
          </w:p>
          <w:p w:rsidR="00AB2998" w:rsidRDefault="00BC18FA">
            <w:pPr>
              <w:spacing w:line="360" w:lineRule="auto"/>
            </w:pPr>
            <w:r>
              <w:t>ПК 1.6</w:t>
            </w:r>
            <w:r>
              <w:tab/>
              <w:t>Разрабатывать модули программного обеспечения для мобильных платформ</w:t>
            </w:r>
          </w:p>
          <w:p w:rsidR="00AB2998" w:rsidRDefault="00BC18FA">
            <w:pPr>
              <w:spacing w:line="360" w:lineRule="auto"/>
            </w:pPr>
            <w:r>
              <w:t>ПК 3.1</w:t>
            </w:r>
            <w:r>
              <w:tab/>
              <w:t>Осуществлять 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spacing w:line="360" w:lineRule="auto"/>
            </w:pPr>
            <w:r>
              <w:t>ПК 3.2</w:t>
            </w:r>
            <w:r>
              <w:tab/>
              <w:t xml:space="preserve">Выполнять измерение характеристик компонент программного продукта для </w:t>
            </w:r>
            <w:r>
              <w:lastRenderedPageBreak/>
              <w:t>определения соответствия заданным критериям.</w:t>
            </w:r>
          </w:p>
          <w:p w:rsidR="00AB2998" w:rsidRDefault="00BC18FA">
            <w:pPr>
              <w:spacing w:line="360" w:lineRule="auto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</w:t>
            </w:r>
          </w:p>
          <w:p w:rsidR="00AB2998" w:rsidRDefault="00BC18FA">
            <w:pPr>
              <w:spacing w:line="360" w:lineRule="auto"/>
            </w:pPr>
            <w:r>
              <w:t>ПК 5.2.</w:t>
            </w:r>
            <w:r>
              <w:tab/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spacing w:line="360" w:lineRule="auto"/>
            </w:pPr>
            <w:r>
              <w:t>ПК 6.1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AB2998" w:rsidRDefault="00BC18FA">
            <w:pPr>
              <w:spacing w:line="360" w:lineRule="auto"/>
            </w:pPr>
            <w:r>
              <w:t>ПК 8.1.</w:t>
            </w:r>
            <w:r>
              <w:tab/>
              <w:t>Разрабатывать дизайн-концепции веб-приложений в соответствии с корпоративным стилем заказчика</w:t>
            </w:r>
          </w:p>
          <w:p w:rsidR="00AB2998" w:rsidRDefault="00BC18FA">
            <w:pPr>
              <w:spacing w:line="360" w:lineRule="auto"/>
            </w:pPr>
            <w:r>
              <w:t>ПК 8.2.</w:t>
            </w:r>
            <w:r>
              <w:tab/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503646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F0743A"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lastRenderedPageBreak/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C5" w:rsidRDefault="000951C5">
      <w:r>
        <w:separator/>
      </w:r>
    </w:p>
  </w:endnote>
  <w:endnote w:type="continuationSeparator" w:id="0">
    <w:p w:rsidR="000951C5" w:rsidRDefault="0009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7E2F">
      <w:rPr>
        <w:noProof/>
        <w:color w:val="000000"/>
      </w:rPr>
      <w:t>2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7E2F">
      <w:rPr>
        <w:noProof/>
        <w:color w:val="000000"/>
      </w:rPr>
      <w:t>4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C5" w:rsidRDefault="000951C5">
      <w:r>
        <w:separator/>
      </w:r>
    </w:p>
  </w:footnote>
  <w:footnote w:type="continuationSeparator" w:id="0">
    <w:p w:rsidR="000951C5" w:rsidRDefault="00095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951C5"/>
    <w:rsid w:val="000D60A3"/>
    <w:rsid w:val="00135382"/>
    <w:rsid w:val="001F30EC"/>
    <w:rsid w:val="002D0649"/>
    <w:rsid w:val="0030708C"/>
    <w:rsid w:val="003B4C68"/>
    <w:rsid w:val="003F4379"/>
    <w:rsid w:val="006F1347"/>
    <w:rsid w:val="007F12D4"/>
    <w:rsid w:val="00875981"/>
    <w:rsid w:val="0091189E"/>
    <w:rsid w:val="00AA48E7"/>
    <w:rsid w:val="00AB2998"/>
    <w:rsid w:val="00BC18FA"/>
    <w:rsid w:val="00C63E7D"/>
    <w:rsid w:val="00CE5F54"/>
    <w:rsid w:val="00CF7E2F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DC2F"/>
  <w15:docId w15:val="{65BAABE5-3CF1-475F-B7CD-42C6AF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rIzRn/Jx3Ge4HsaxWqwoEvK2DwEURq5O9PBx/uihWNQ=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uMzzqckDKxI2e44z9DMAByyQEZlDOMVJpm8/rPSvX+s=</DigestValue>
    </Reference>
  </SignedInfo>
  <SignatureValue>k+SwkANh1e5CArZW+3YLhuw0omub/teA7389tjVsmVY3ap7JLKKgJvHXiu1NjdEc
eZ0yCm9RGUtaiw1H8WFWrQ==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z3a3rBGfo5Ytg17PcCXrgEAL8Bc=</DigestValue>
      </Reference>
      <Reference URI="/word/document.xml?ContentType=application/vnd.openxmlformats-officedocument.wordprocessingml.document.main+xml">
        <DigestMethod Algorithm="http://www.w3.org/2000/09/xmldsig#sha1"/>
        <DigestValue>aEWIpaOjCMetk53hrhhr4Ew+pRQ=</DigestValue>
      </Reference>
      <Reference URI="/word/endnotes.xml?ContentType=application/vnd.openxmlformats-officedocument.wordprocessingml.endnotes+xml">
        <DigestMethod Algorithm="http://www.w3.org/2000/09/xmldsig#sha1"/>
        <DigestValue>Jo40tC7JebFLcrPfNBgTPOBlxvc=</DigestValue>
      </Reference>
      <Reference URI="/word/fontTable.xml?ContentType=application/vnd.openxmlformats-officedocument.wordprocessingml.fontTable+xml">
        <DigestMethod Algorithm="http://www.w3.org/2000/09/xmldsig#sha1"/>
        <DigestValue>WEJY3uUwv4ROH/vzzASde2ihs2s=</DigestValue>
      </Reference>
      <Reference URI="/word/footer1.xml?ContentType=application/vnd.openxmlformats-officedocument.wordprocessingml.footer+xml">
        <DigestMethod Algorithm="http://www.w3.org/2000/09/xmldsig#sha1"/>
        <DigestValue>0B7XAmteVMrOt6FfjCsVdQTU//A=</DigestValue>
      </Reference>
      <Reference URI="/word/footer2.xml?ContentType=application/vnd.openxmlformats-officedocument.wordprocessingml.footer+xml">
        <DigestMethod Algorithm="http://www.w3.org/2000/09/xmldsig#sha1"/>
        <DigestValue>Xfl2y3se4l+lABKPMawIYFLh7+g=</DigestValue>
      </Reference>
      <Reference URI="/word/footer3.xml?ContentType=application/vnd.openxmlformats-officedocument.wordprocessingml.footer+xml">
        <DigestMethod Algorithm="http://www.w3.org/2000/09/xmldsig#sha1"/>
        <DigestValue>KZYO4/3SxDHi1ARrKoK7druc48k=</DigestValue>
      </Reference>
      <Reference URI="/word/footnotes.xml?ContentType=application/vnd.openxmlformats-officedocument.wordprocessingml.footnotes+xml">
        <DigestMethod Algorithm="http://www.w3.org/2000/09/xmldsig#sha1"/>
        <DigestValue>PacILidRw7EPRxoPhrobcURv3Ms=</DigestValue>
      </Reference>
      <Reference URI="/word/numbering.xml?ContentType=application/vnd.openxmlformats-officedocument.wordprocessingml.numbering+xml">
        <DigestMethod Algorithm="http://www.w3.org/2000/09/xmldsig#sha1"/>
        <DigestValue>0KHdXHdXdctOBetc0sQCFdmXV0Y=</DigestValue>
      </Reference>
      <Reference URI="/word/settings.xml?ContentType=application/vnd.openxmlformats-officedocument.wordprocessingml.settings+xml">
        <DigestMethod Algorithm="http://www.w3.org/2000/09/xmldsig#sha1"/>
        <DigestValue>kwmtRYjPL8u/J4fFmPABigiAUtE=</DigestValue>
      </Reference>
      <Reference URI="/word/styles.xml?ContentType=application/vnd.openxmlformats-officedocument.wordprocessingml.styles+xml">
        <DigestMethod Algorithm="http://www.w3.org/2000/09/xmldsig#sha1"/>
        <DigestValue>A6V97IwYkTPjMTfL2A8ugGllws8=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2025-06-04T04:09:08Z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2025-06-04T04:09:08Z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10</cp:revision>
  <dcterms:created xsi:type="dcterms:W3CDTF">2022-08-29T15:09:00Z</dcterms:created>
  <dcterms:modified xsi:type="dcterms:W3CDTF">2025-03-24T07:52:00Z</dcterms:modified>
</cp:coreProperties>
</file>