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1DD" w:rsidRDefault="00FA4206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A01DD" w:rsidRDefault="00FA4206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A01DD" w:rsidRDefault="00FA4206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A01DD" w:rsidRDefault="00FA4206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A01DD" w:rsidRDefault="00FA4206">
      <w:pPr>
        <w:pStyle w:val="af3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A01DD" w:rsidRDefault="000A01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0A01DD" w:rsidRDefault="000A01D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A01DD" w:rsidRDefault="000A01D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A01DD" w:rsidRDefault="000A01D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A01DD" w:rsidRDefault="000A01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1DD" w:rsidRDefault="000A01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1DD" w:rsidRDefault="00FA42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A01DD" w:rsidRDefault="00FA42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D7"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ED7">
        <w:rPr>
          <w:rFonts w:ascii="Times New Roman" w:hAnsi="Times New Roman" w:cs="Times New Roman"/>
          <w:sz w:val="28"/>
          <w:szCs w:val="28"/>
        </w:rPr>
        <w:t>ДИСЦИПЛИНЫ</w:t>
      </w:r>
    </w:p>
    <w:p w:rsidR="000A01DD" w:rsidRDefault="00FA4206" w:rsidP="00271ED7">
      <w:pPr>
        <w:pStyle w:val="2"/>
        <w:rPr>
          <w:rFonts w:cs="Times New Roman"/>
          <w:i/>
          <w:sz w:val="28"/>
          <w:vertAlign w:val="superscript"/>
        </w:rPr>
      </w:pPr>
      <w:r>
        <w:t>ПД.04 «ИНДИВИДУАЛЬНЫЙ ПРОЕКТ»</w:t>
      </w:r>
    </w:p>
    <w:p w:rsidR="000A01DD" w:rsidRDefault="00FA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A01DD" w:rsidRDefault="00FA4206">
      <w:pPr>
        <w:tabs>
          <w:tab w:val="left" w:pos="6946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для специальности </w:t>
      </w:r>
    </w:p>
    <w:p w:rsidR="008E1C23" w:rsidRDefault="00FA4206">
      <w:pPr>
        <w:tabs>
          <w:tab w:val="left" w:pos="694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10.02.05. «Обеспечение информационной безопасности </w:t>
      </w:r>
    </w:p>
    <w:p w:rsidR="000A01DD" w:rsidRDefault="00FA4206">
      <w:pPr>
        <w:tabs>
          <w:tab w:val="left" w:pos="694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автоматизированных систем»</w:t>
      </w: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A01DD" w:rsidRDefault="000A0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1DD" w:rsidRDefault="000A01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0A01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0A01D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0A01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0A01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0A01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0A01D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A01DD" w:rsidRDefault="00FA4206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6"/>
        <w:gridCol w:w="4491"/>
      </w:tblGrid>
      <w:tr w:rsidR="000A01DD">
        <w:trPr>
          <w:trHeight w:val="2398"/>
        </w:trPr>
        <w:tc>
          <w:tcPr>
            <w:tcW w:w="5735" w:type="dxa"/>
          </w:tcPr>
          <w:p w:rsidR="000A01DD" w:rsidRDefault="00FA4206">
            <w:pPr>
              <w:pageBreakBefore/>
              <w:widowControl w:val="0"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математических и естественнонаучных дисциплин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11 от </w:t>
            </w:r>
            <w:r w:rsidR="006E6229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июня 2024 года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Джалагония М.Ш.</w:t>
            </w:r>
          </w:p>
        </w:tc>
        <w:tc>
          <w:tcPr>
            <w:tcW w:w="4491" w:type="dxa"/>
          </w:tcPr>
          <w:p w:rsidR="000A01DD" w:rsidRDefault="00FA420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УТВЕРЖДАЮ:</w:t>
            </w:r>
          </w:p>
          <w:p w:rsidR="000A01DD" w:rsidRDefault="00FA420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по НМР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____________И.В. Подцатова</w:t>
            </w:r>
          </w:p>
          <w:p w:rsidR="000A01DD" w:rsidRDefault="00FA4206" w:rsidP="006E622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6E6229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6E62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августа 2024г.</w:t>
            </w:r>
          </w:p>
        </w:tc>
      </w:tr>
    </w:tbl>
    <w:p w:rsidR="000A01DD" w:rsidRDefault="00FA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96002302"/>
      <w:bookmarkEnd w:id="1"/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271ED7">
        <w:rPr>
          <w:rFonts w:ascii="Times New Roman" w:hAnsi="Times New Roman" w:cs="Times New Roman"/>
          <w:sz w:val="24"/>
          <w:szCs w:val="24"/>
        </w:rPr>
        <w:t>общеобразовательной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ПД.04 «Индивидуальный проект» </w:t>
      </w:r>
      <w:r>
        <w:rPr>
          <w:rFonts w:ascii="Times New Roman" w:hAnsi="Times New Roman" w:cs="Times New Roman"/>
          <w:sz w:val="24"/>
          <w:szCs w:val="24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специальностям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колледжа, утверждённым </w:t>
      </w:r>
      <w:r>
        <w:rPr>
          <w:rFonts w:ascii="Times New Roman" w:hAnsi="Times New Roman" w:cs="Times New Roman"/>
          <w:sz w:val="24"/>
          <w:szCs w:val="24"/>
        </w:rPr>
        <w:t xml:space="preserve">приказом  Министерства просвещения Российской </w:t>
      </w:r>
      <w:r w:rsidRPr="00C311E1">
        <w:rPr>
          <w:rFonts w:ascii="Times New Roman" w:hAnsi="Times New Roman" w:cs="Times New Roman"/>
          <w:sz w:val="24"/>
          <w:szCs w:val="24"/>
        </w:rPr>
        <w:t>Федерации от 18.05.2023 №371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образования»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A01DD" w:rsidRDefault="00FA4206">
      <w:pPr>
        <w:pStyle w:val="af1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общеобразовательной дисциплины ПД.04 «Индивидуальный проект», разработана на основе требований ФГОС СОО, утвержденного </w:t>
      </w:r>
      <w:hyperlink r:id="rId11">
        <w:r>
          <w:rPr>
            <w:rStyle w:val="af9"/>
            <w:rFonts w:ascii="Times New Roman" w:hAnsi="Times New Roman"/>
            <w:b w:val="0"/>
            <w:bCs w:val="0"/>
            <w:color w:val="auto"/>
            <w:sz w:val="24"/>
            <w:szCs w:val="24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/>
          <w:sz w:val="24"/>
          <w:szCs w:val="24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0A01DD" w:rsidRDefault="000A01DD">
      <w:pPr>
        <w:pStyle w:val="af1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A01DD" w:rsidRDefault="00FA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A01DD" w:rsidRDefault="000A0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1DD" w:rsidRDefault="00FA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A01DD" w:rsidRDefault="00FA4206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0A01DD" w:rsidRDefault="000A01DD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0A01DD" w:rsidRDefault="00FA4206">
      <w:pPr>
        <w:pStyle w:val="Style5"/>
        <w:widowControl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Кузнецова Л.В.–</w:t>
      </w:r>
      <w:r>
        <w:rPr>
          <w:sz w:val="28"/>
          <w:szCs w:val="28"/>
        </w:rPr>
        <w:t>преподаватель ГБПОУ РО «Ростовский-на-Дону автодорожный колледж».</w:t>
      </w:r>
    </w:p>
    <w:p w:rsidR="000A01DD" w:rsidRDefault="000A01D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A01DD" w:rsidRDefault="000A01D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A01DD" w:rsidRDefault="000A01D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A01DD" w:rsidRDefault="00FA42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f7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A01D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A01DD" w:rsidRDefault="000A01D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A01D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0A01D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0A01DD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A01D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A01DD" w:rsidRDefault="000A01D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  <w:p w:rsidR="000A01DD" w:rsidRDefault="000A01D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01D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0A01D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Hlk96002302_Копия_1"/>
            <w:bookmarkEnd w:id="2"/>
          </w:p>
        </w:tc>
      </w:tr>
    </w:tbl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FA42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0A01DD" w:rsidRDefault="000A01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01DD" w:rsidRDefault="00FA420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всем </w:t>
      </w:r>
      <w:r w:rsidR="00271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реализуемым специальностям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Колледжа</w:t>
      </w:r>
      <w:r w:rsidR="00271ED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Приказ Министерства просвещения Российской Федерации </w:t>
      </w:r>
      <w:r w:rsidRPr="00C311E1">
        <w:rPr>
          <w:rFonts w:ascii="Times New Roman" w:hAnsi="Times New Roman" w:cs="Times New Roman"/>
          <w:sz w:val="28"/>
          <w:szCs w:val="28"/>
        </w:rPr>
        <w:t>от 18.05.2023 №371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федеральной образовательной программы среднего общего образования». </w:t>
      </w:r>
    </w:p>
    <w:p w:rsidR="000A01DD" w:rsidRDefault="00FA4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A01DD" w:rsidRDefault="00FA420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ц</w:t>
      </w:r>
      <w:r>
        <w:rPr>
          <w:rFonts w:ascii="Times New Roman" w:hAnsi="Times New Roman" w:cs="Times New Roman"/>
          <w:sz w:val="28"/>
          <w:szCs w:val="28"/>
        </w:rPr>
        <w:t>еленаправленная 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0A01DD" w:rsidRDefault="000A01D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1DD" w:rsidRDefault="00FA420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0A01DD" w:rsidRDefault="00FA420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0A01DD" w:rsidRDefault="000A01D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A01DD">
          <w:footerReference w:type="default" r:id="rId12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8192"/>
        </w:sectPr>
      </w:pPr>
    </w:p>
    <w:p w:rsidR="000A01DD" w:rsidRDefault="000A01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7"/>
        <w:tblW w:w="14478" w:type="dxa"/>
        <w:tblLayout w:type="fixed"/>
        <w:tblLook w:val="04A0" w:firstRow="1" w:lastRow="0" w:firstColumn="1" w:lastColumn="0" w:noHBand="0" w:noVBand="1"/>
      </w:tblPr>
      <w:tblGrid>
        <w:gridCol w:w="5378"/>
        <w:gridCol w:w="5929"/>
        <w:gridCol w:w="3171"/>
      </w:tblGrid>
      <w:tr w:rsidR="000A01DD">
        <w:trPr>
          <w:trHeight w:val="710"/>
        </w:trPr>
        <w:tc>
          <w:tcPr>
            <w:tcW w:w="5378" w:type="dxa"/>
            <w:vMerge w:val="restart"/>
          </w:tcPr>
          <w:p w:rsidR="000A01DD" w:rsidRDefault="00FA4206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100" w:type="dxa"/>
            <w:gridSpan w:val="2"/>
          </w:tcPr>
          <w:p w:rsidR="000A01DD" w:rsidRDefault="00FA4206">
            <w:pPr>
              <w:widowControl w:val="0"/>
              <w:spacing w:after="0" w:line="240" w:lineRule="auto"/>
              <w:ind w:righ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0A01DD">
        <w:trPr>
          <w:trHeight w:val="710"/>
        </w:trPr>
        <w:tc>
          <w:tcPr>
            <w:tcW w:w="5378" w:type="dxa"/>
            <w:vMerge/>
          </w:tcPr>
          <w:p w:rsidR="000A01DD" w:rsidRDefault="000A01D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1" w:type="dxa"/>
          </w:tcPr>
          <w:p w:rsidR="000A01DD" w:rsidRDefault="00FA4206" w:rsidP="007B7E77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0A01DD">
        <w:trPr>
          <w:trHeight w:val="5085"/>
        </w:trPr>
        <w:tc>
          <w:tcPr>
            <w:tcW w:w="5378" w:type="dxa"/>
          </w:tcPr>
          <w:p w:rsidR="00F0181F" w:rsidRPr="006570A7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01. </w:t>
            </w:r>
            <w:r w:rsidR="00F0181F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0A01DD" w:rsidRDefault="000A01D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0A01DD" w:rsidRDefault="00FA4206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0A01DD" w:rsidRDefault="00FA4206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A01DD" w:rsidRDefault="00FA4206">
            <w:pPr>
              <w:widowControl w:val="0"/>
              <w:numPr>
                <w:ilvl w:val="0"/>
                <w:numId w:val="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профессиональной деятельности,</w:t>
            </w:r>
          </w:p>
          <w:p w:rsidR="000A01DD" w:rsidRDefault="00FA4206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0A01DD" w:rsidRDefault="00FA4206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0A01DD" w:rsidRDefault="00FA4206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0A01DD" w:rsidRDefault="00FA4206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0A01DD" w:rsidRDefault="00FA4206">
            <w:pPr>
              <w:widowControl w:val="0"/>
              <w:numPr>
                <w:ilvl w:val="0"/>
                <w:numId w:val="3"/>
              </w:numPr>
              <w:spacing w:after="1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переносить знания в практическую область, освоенные средства и способы действия в собственную практику;</w:t>
            </w:r>
          </w:p>
          <w:p w:rsidR="000A01DD" w:rsidRDefault="00FA4206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0A01DD" w:rsidRDefault="00FA4206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0A01DD" w:rsidRDefault="00FA4206">
            <w:pPr>
              <w:widowControl w:val="0"/>
              <w:numPr>
                <w:ilvl w:val="0"/>
                <w:numId w:val="3"/>
              </w:numPr>
              <w:spacing w:after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навыки формулировки темы исследовательской и проектной работы, доказывать ее актуальность;  - уметь выделять объект и предмет исследовательской и проектной работы;</w:t>
            </w:r>
          </w:p>
        </w:tc>
      </w:tr>
      <w:tr w:rsidR="000A01DD">
        <w:trPr>
          <w:trHeight w:val="6774"/>
        </w:trPr>
        <w:tc>
          <w:tcPr>
            <w:tcW w:w="5378" w:type="dxa"/>
          </w:tcPr>
          <w:p w:rsidR="000A01DD" w:rsidRDefault="000A01D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интегрировать знания из разных предметных </w:t>
            </w:r>
            <w:r w:rsidR="003B5577">
              <w:rPr>
                <w:rFonts w:ascii="Times New Roman" w:eastAsia="Calibri" w:hAnsi="Times New Roman" w:cs="Times New Roman"/>
                <w:sz w:val="24"/>
                <w:szCs w:val="24"/>
              </w:rPr>
              <w:t>областей;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выдвигать новые идеи, предлагать оригинальные подходы и решения;</w:t>
            </w:r>
          </w:p>
          <w:p w:rsidR="000A01DD" w:rsidRDefault="00FA4206">
            <w:pPr>
              <w:widowControl w:val="0"/>
              <w:numPr>
                <w:ilvl w:val="0"/>
                <w:numId w:val="4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numPr>
                <w:ilvl w:val="0"/>
                <w:numId w:val="5"/>
              </w:numPr>
              <w:spacing w:after="1" w:line="228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0A01DD" w:rsidRDefault="00FA4206">
            <w:pPr>
              <w:widowControl w:val="0"/>
              <w:numPr>
                <w:ilvl w:val="0"/>
                <w:numId w:val="5"/>
              </w:numPr>
              <w:spacing w:after="0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0A01DD">
        <w:trPr>
          <w:trHeight w:val="2547"/>
        </w:trPr>
        <w:tc>
          <w:tcPr>
            <w:tcW w:w="5378" w:type="dxa"/>
          </w:tcPr>
          <w:p w:rsidR="00F0181F" w:rsidRPr="006570A7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02. </w:t>
            </w:r>
            <w:r w:rsidR="00F0181F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A01DD" w:rsidRDefault="000A01DD">
            <w:pPr>
              <w:widowControl w:val="0"/>
              <w:spacing w:after="0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A01DD" w:rsidRDefault="00FA4206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</w:t>
            </w:r>
            <w:r w:rsidR="003B5577">
              <w:rPr>
                <w:rFonts w:ascii="Times New Roman" w:eastAsia="Calibri" w:hAnsi="Times New Roman" w:cs="Times New Roman"/>
                <w:sz w:val="24"/>
                <w:szCs w:val="24"/>
              </w:rPr>
              <w:t>мире; совершенствование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языковой и читательской культуры как средства взаимодействия между людьми и познания мира;</w:t>
            </w:r>
          </w:p>
          <w:p w:rsidR="000A01DD" w:rsidRDefault="00FA4206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осознание ценности научной деятельности,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осуществлять проектную и исследовательскую деятельность индивидуально и в группе;</w:t>
            </w:r>
          </w:p>
          <w:p w:rsidR="000A01DD" w:rsidRDefault="00FA4206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0A01DD" w:rsidRDefault="00FA4206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A01DD" w:rsidRDefault="00FA4206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A01DD" w:rsidRDefault="00FA4206">
            <w:pPr>
              <w:widowControl w:val="0"/>
              <w:numPr>
                <w:ilvl w:val="0"/>
                <w:numId w:val="7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A01DD" w:rsidRDefault="00FA4206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A01DD" w:rsidRDefault="00FA4206">
            <w:pPr>
              <w:widowControl w:val="0"/>
              <w:numPr>
                <w:ilvl w:val="0"/>
                <w:numId w:val="6"/>
              </w:numPr>
              <w:spacing w:after="0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spacing w:after="1" w:line="228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ния; оценивать достоверность информации, её соответствие правовым и морально-этическим нормам;</w:t>
            </w:r>
          </w:p>
          <w:p w:rsidR="000A01DD" w:rsidRDefault="00FA4206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3B5577">
              <w:rPr>
                <w:rFonts w:ascii="Times New Roman" w:eastAsia="Calibri" w:hAnsi="Times New Roman" w:cs="Times New Roman"/>
                <w:sz w:val="24"/>
                <w:szCs w:val="24"/>
              </w:rPr>
              <w:t>с первоисточниками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грамотно их цитировать,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ссылки, </w:t>
            </w:r>
            <w:r w:rsidR="003B5577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библиографический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список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проблеме;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0A01DD" w:rsidRDefault="00FA4206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рецензировать чужую исследовательскую или проектную работы;</w:t>
            </w:r>
          </w:p>
          <w:p w:rsidR="000A01DD" w:rsidRDefault="00FA4206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навык наблюдения за и явлениями;</w:t>
            </w:r>
          </w:p>
          <w:p w:rsidR="000A01DD" w:rsidRDefault="00FA4206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0A01DD" w:rsidRDefault="00FA4206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полученных фактов; - уметь проводить измерения с помощью различных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приборов</w:t>
            </w:r>
          </w:p>
        </w:tc>
      </w:tr>
      <w:tr w:rsidR="000A01DD">
        <w:trPr>
          <w:trHeight w:val="1702"/>
        </w:trPr>
        <w:tc>
          <w:tcPr>
            <w:tcW w:w="5378" w:type="dxa"/>
          </w:tcPr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03. </w:t>
            </w:r>
            <w:r w:rsidR="00F0181F" w:rsidRPr="006570A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929" w:type="dxa"/>
          </w:tcPr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0A01DD" w:rsidRDefault="00FA4206">
            <w:pPr>
              <w:widowControl w:val="0"/>
              <w:numPr>
                <w:ilvl w:val="0"/>
                <w:numId w:val="9"/>
              </w:numPr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A01DD" w:rsidRDefault="00FA4206">
            <w:pPr>
              <w:widowControl w:val="0"/>
              <w:spacing w:after="1" w:line="228" w:lineRule="auto"/>
              <w:ind w:left="1" w:right="3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 а) самоорганизация: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0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0A01DD" w:rsidRDefault="00FA4206">
            <w:pPr>
              <w:widowControl w:val="0"/>
              <w:spacing w:after="0" w:line="228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вень; б) самоконтроль: использовать приемы рефлексии для оценки ситуации, выбора верного решения;</w:t>
            </w:r>
          </w:p>
          <w:p w:rsidR="000A01DD" w:rsidRDefault="00FA4206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0A01DD" w:rsidRDefault="00FA4206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0A01DD" w:rsidRDefault="00FA4206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A01DD" w:rsidRDefault="00FA4206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numPr>
                <w:ilvl w:val="0"/>
                <w:numId w:val="10"/>
              </w:numPr>
              <w:spacing w:after="2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планировать и проводить опыт в соответствии с задачами, объяснить результаты;</w:t>
            </w:r>
          </w:p>
          <w:p w:rsidR="000A01DD" w:rsidRDefault="00FA4206">
            <w:pPr>
              <w:widowControl w:val="0"/>
              <w:numPr>
                <w:ilvl w:val="0"/>
                <w:numId w:val="10"/>
              </w:numPr>
              <w:spacing w:after="1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работы;</w:t>
            </w:r>
          </w:p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 w:rsidR="000A01DD">
        <w:trPr>
          <w:trHeight w:val="6774"/>
        </w:trPr>
        <w:tc>
          <w:tcPr>
            <w:tcW w:w="5378" w:type="dxa"/>
          </w:tcPr>
          <w:p w:rsidR="00F0181F" w:rsidRPr="006570A7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04. </w:t>
            </w:r>
            <w:r w:rsidR="00F0181F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 взаимодействовать и </w:t>
            </w:r>
            <w:r w:rsidR="00F0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</w:t>
            </w:r>
          </w:p>
          <w:p w:rsidR="000A01DD" w:rsidRDefault="000A01DD">
            <w:pPr>
              <w:widowControl w:val="0"/>
              <w:spacing w:after="1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1DD" w:rsidRDefault="000A01D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самостоятельности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0A01DD" w:rsidRDefault="00FA4206">
            <w:pPr>
              <w:widowControl w:val="0"/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0A01DD" w:rsidRDefault="00FA4206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A01DD" w:rsidRDefault="00FA4206">
            <w:pPr>
              <w:widowControl w:val="0"/>
              <w:spacing w:after="2" w:line="228" w:lineRule="auto"/>
              <w:ind w:left="1" w:right="3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0A01DD" w:rsidRDefault="00FA4206">
            <w:pPr>
              <w:widowControl w:val="0"/>
              <w:numPr>
                <w:ilvl w:val="0"/>
                <w:numId w:val="1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numPr>
                <w:ilvl w:val="0"/>
                <w:numId w:val="13"/>
              </w:numPr>
              <w:spacing w:after="0" w:line="22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 w:rsidR="000A01DD" w:rsidRDefault="00FA4206">
            <w:pPr>
              <w:widowControl w:val="0"/>
              <w:numPr>
                <w:ilvl w:val="0"/>
                <w:numId w:val="13"/>
              </w:num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0A01DD">
        <w:trPr>
          <w:trHeight w:val="1700"/>
        </w:trPr>
        <w:tc>
          <w:tcPr>
            <w:tcW w:w="5378" w:type="dxa"/>
          </w:tcPr>
          <w:p w:rsidR="00F0181F" w:rsidRPr="006570A7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 </w:t>
            </w:r>
            <w:r w:rsidR="00F0181F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</w:t>
            </w:r>
            <w:r w:rsidR="00F0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поведения</w:t>
            </w:r>
          </w:p>
          <w:p w:rsidR="000A01DD" w:rsidRDefault="000A01DD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numPr>
                <w:ilvl w:val="0"/>
                <w:numId w:val="14"/>
              </w:numPr>
              <w:spacing w:after="0" w:line="228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осознание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гражданской идентичности;</w:t>
            </w:r>
          </w:p>
          <w:p w:rsidR="000A01DD" w:rsidRDefault="00FA4206">
            <w:pPr>
              <w:widowControl w:val="0"/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</w:t>
            </w:r>
            <w:r w:rsidR="00271ED7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 культурных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традиций, формирование системы значимых ценностно-смысловых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ab/>
              <w:t xml:space="preserve">правосознания,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экологической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гуманитарной и волонтерской деятельности;  патриотического воспитания: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A01DD" w:rsidRDefault="00FA4206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A01DD" w:rsidRDefault="00FA4206">
            <w:pPr>
              <w:widowControl w:val="0"/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0A01DD" w:rsidRDefault="00FA4206">
            <w:pPr>
              <w:widowControl w:val="0"/>
              <w:numPr>
                <w:ilvl w:val="0"/>
                <w:numId w:val="15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spacing w:after="0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менные тексты с учётом цели и особенностей аудитории</w:t>
            </w:r>
          </w:p>
        </w:tc>
      </w:tr>
      <w:tr w:rsidR="000A01DD">
        <w:trPr>
          <w:trHeight w:val="2266"/>
        </w:trPr>
        <w:tc>
          <w:tcPr>
            <w:tcW w:w="5378" w:type="dxa"/>
          </w:tcPr>
          <w:p w:rsidR="000A01DD" w:rsidRDefault="000A01D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numPr>
                <w:ilvl w:val="0"/>
                <w:numId w:val="16"/>
              </w:numPr>
              <w:spacing w:after="0" w:line="228" w:lineRule="auto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A01DD" w:rsidRDefault="00FA4206">
            <w:pPr>
              <w:widowControl w:val="0"/>
              <w:numPr>
                <w:ilvl w:val="0"/>
                <w:numId w:val="16"/>
              </w:numPr>
              <w:spacing w:after="0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0A01DD" w:rsidRDefault="000A01D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1DD">
        <w:trPr>
          <w:trHeight w:val="4518"/>
        </w:trPr>
        <w:tc>
          <w:tcPr>
            <w:tcW w:w="5378" w:type="dxa"/>
          </w:tcPr>
          <w:p w:rsidR="00F0181F" w:rsidRPr="006570A7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</w:t>
            </w:r>
            <w:r w:rsidR="00F0181F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F0181F" w:rsidRPr="006570A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0A01DD" w:rsidRDefault="000A01DD">
            <w:pPr>
              <w:widowControl w:val="0"/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0A01DD" w:rsidRDefault="00FA4206">
            <w:pPr>
              <w:widowControl w:val="0"/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0A01DD" w:rsidRDefault="00FA4206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A01DD" w:rsidRDefault="00FA4206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A01DD" w:rsidRDefault="00FA4206">
            <w:pPr>
              <w:widowControl w:val="0"/>
              <w:spacing w:after="0" w:line="228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0A01DD" w:rsidRDefault="00FA4206">
            <w:pPr>
              <w:widowControl w:val="0"/>
              <w:numPr>
                <w:ilvl w:val="0"/>
                <w:numId w:val="17"/>
              </w:numPr>
              <w:spacing w:after="1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  - расширение опыта деятельности экологической направленности;</w:t>
            </w:r>
          </w:p>
          <w:p w:rsidR="000A01DD" w:rsidRDefault="00FA4206">
            <w:pPr>
              <w:widowControl w:val="0"/>
              <w:numPr>
                <w:ilvl w:val="0"/>
                <w:numId w:val="17"/>
              </w:numPr>
              <w:spacing w:after="0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0A01DD" w:rsidRDefault="00FA4206">
            <w:pPr>
              <w:widowControl w:val="0"/>
              <w:numPr>
                <w:ilvl w:val="0"/>
                <w:numId w:val="18"/>
              </w:numPr>
              <w:spacing w:after="1" w:line="228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 w:rsidR="000A01DD" w:rsidRDefault="00FA4206">
            <w:pPr>
              <w:widowControl w:val="0"/>
              <w:numPr>
                <w:ilvl w:val="0"/>
                <w:numId w:val="18"/>
              </w:num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0A01DD">
        <w:trPr>
          <w:trHeight w:val="514"/>
        </w:trPr>
        <w:tc>
          <w:tcPr>
            <w:tcW w:w="5378" w:type="dxa"/>
          </w:tcPr>
          <w:p w:rsidR="000A01DD" w:rsidRDefault="00FA420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5929" w:type="dxa"/>
          </w:tcPr>
          <w:p w:rsidR="000A01DD" w:rsidRDefault="000A01DD">
            <w:pPr>
              <w:widowControl w:val="0"/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0A01DD" w:rsidRDefault="000A01DD">
            <w:pPr>
              <w:widowControl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1DD">
        <w:trPr>
          <w:trHeight w:val="514"/>
        </w:trPr>
        <w:tc>
          <w:tcPr>
            <w:tcW w:w="5378" w:type="dxa"/>
          </w:tcPr>
          <w:p w:rsidR="000A01DD" w:rsidRDefault="00FA4206">
            <w:pPr>
              <w:pStyle w:val="Default"/>
            </w:pPr>
            <w:r>
              <w:t xml:space="preserve"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</w:t>
            </w:r>
            <w:r>
              <w:lastRenderedPageBreak/>
              <w:t>эксплуатационной документации.</w:t>
            </w:r>
          </w:p>
        </w:tc>
        <w:tc>
          <w:tcPr>
            <w:tcW w:w="5929" w:type="dxa"/>
          </w:tcPr>
          <w:p w:rsidR="000A01DD" w:rsidRDefault="00FA4206">
            <w:pPr>
              <w:suppressAutoHyphens/>
              <w:spacing w:after="0" w:line="240" w:lineRule="auto"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Демонстрация умения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3171" w:type="dxa"/>
          </w:tcPr>
          <w:p w:rsidR="000A01DD" w:rsidRDefault="00FA4206">
            <w:pPr>
              <w:pStyle w:val="Default"/>
            </w:pPr>
            <w:r>
              <w:lastRenderedPageBreak/>
              <w:t>знать:</w:t>
            </w:r>
          </w:p>
          <w:p w:rsidR="000A01DD" w:rsidRDefault="00FA4206">
            <w:pPr>
              <w:pStyle w:val="Default"/>
              <w:numPr>
                <w:ilvl w:val="0"/>
                <w:numId w:val="20"/>
              </w:numPr>
              <w:ind w:left="0" w:firstLine="281"/>
            </w:pPr>
            <w:r>
              <w:t xml:space="preserve">состав и принципы работы автоматизированных систем, операционных </w:t>
            </w:r>
            <w:r>
              <w:lastRenderedPageBreak/>
              <w:t>систем и сред;</w:t>
            </w:r>
          </w:p>
          <w:p w:rsidR="000A01DD" w:rsidRDefault="00FA4206">
            <w:pPr>
              <w:pStyle w:val="Default"/>
              <w:numPr>
                <w:ilvl w:val="0"/>
                <w:numId w:val="20"/>
              </w:numPr>
              <w:ind w:left="0" w:firstLine="281"/>
            </w:pPr>
            <w:r>
              <w:t>принципы разработки алгоритмов программ, основных приемов программирования;</w:t>
            </w:r>
          </w:p>
          <w:p w:rsidR="000A01DD" w:rsidRDefault="00FA4206">
            <w:pPr>
              <w:pStyle w:val="Default"/>
              <w:numPr>
                <w:ilvl w:val="0"/>
                <w:numId w:val="20"/>
              </w:numPr>
              <w:ind w:left="0" w:firstLine="281"/>
            </w:pPr>
            <w:r>
              <w:t>модели баз данных.</w:t>
            </w:r>
          </w:p>
        </w:tc>
      </w:tr>
      <w:tr w:rsidR="000A01DD">
        <w:trPr>
          <w:trHeight w:val="514"/>
        </w:trPr>
        <w:tc>
          <w:tcPr>
            <w:tcW w:w="5378" w:type="dxa"/>
          </w:tcPr>
          <w:p w:rsidR="000A01DD" w:rsidRDefault="00FA4206">
            <w:pPr>
              <w:pStyle w:val="Default"/>
            </w:pPr>
            <w:r>
              <w:lastRenderedPageBreak/>
              <w:t>ПК 2.2.</w:t>
            </w:r>
          </w:p>
          <w:p w:rsidR="000A01DD" w:rsidRDefault="00FA4206">
            <w:pPr>
              <w:pStyle w:val="Default"/>
            </w:pPr>
            <w:r>
              <w:t>Обеспечивать защиту информации в</w:t>
            </w:r>
          </w:p>
          <w:p w:rsidR="000A01DD" w:rsidRDefault="00FA4206">
            <w:pPr>
              <w:pStyle w:val="Default"/>
            </w:pPr>
            <w:r>
              <w:t>автоматизированных системах отдельными</w:t>
            </w:r>
          </w:p>
          <w:p w:rsidR="000A01DD" w:rsidRDefault="00FA4206">
            <w:pPr>
              <w:pStyle w:val="Default"/>
            </w:pPr>
            <w:r>
              <w:t>программными, программно-аппаратными</w:t>
            </w:r>
          </w:p>
          <w:p w:rsidR="000A01DD" w:rsidRDefault="00FA4206">
            <w:pPr>
              <w:pStyle w:val="Default"/>
              <w:rPr>
                <w:color w:val="FF0000"/>
              </w:rPr>
            </w:pPr>
            <w:r>
              <w:t>средствами.</w:t>
            </w:r>
          </w:p>
        </w:tc>
        <w:tc>
          <w:tcPr>
            <w:tcW w:w="5929" w:type="dxa"/>
          </w:tcPr>
          <w:p w:rsidR="000A01DD" w:rsidRDefault="00FA4206">
            <w:pPr>
              <w:pStyle w:val="Default"/>
            </w:pPr>
            <w:r>
              <w:t>Демонстрация умения защиты информации в автоматизированных системах программными и программно-</w:t>
            </w:r>
          </w:p>
          <w:p w:rsidR="000A01DD" w:rsidRDefault="00FA4206">
            <w:pPr>
              <w:pStyle w:val="Default"/>
            </w:pPr>
            <w:r>
              <w:t>аппаратными средствами</w:t>
            </w:r>
          </w:p>
          <w:p w:rsidR="000A01DD" w:rsidRDefault="000A01DD">
            <w:pPr>
              <w:pStyle w:val="Default"/>
            </w:pPr>
          </w:p>
          <w:p w:rsidR="000A01DD" w:rsidRDefault="000A01DD">
            <w:pPr>
              <w:suppressAutoHyphens/>
              <w:spacing w:after="0" w:line="240" w:lineRule="auto"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0A01DD" w:rsidRDefault="00FA4206">
            <w:pPr>
              <w:pStyle w:val="Default"/>
              <w:numPr>
                <w:ilvl w:val="0"/>
                <w:numId w:val="20"/>
              </w:numPr>
              <w:ind w:left="0" w:firstLine="240"/>
            </w:pPr>
            <w:r>
              <w:t>знать 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0A01DD" w:rsidRDefault="00FA4206">
            <w:pPr>
              <w:pStyle w:val="Default"/>
              <w:numPr>
                <w:ilvl w:val="0"/>
                <w:numId w:val="20"/>
              </w:numPr>
              <w:ind w:left="0" w:firstLine="373"/>
            </w:pPr>
            <w:r>
              <w:t>основные понятия криптографии и типовых криптографических методов и средств защиты информации;</w:t>
            </w:r>
          </w:p>
          <w:p w:rsidR="000A01DD" w:rsidRDefault="00FA4206">
            <w:pPr>
              <w:pStyle w:val="Default"/>
              <w:numPr>
                <w:ilvl w:val="0"/>
                <w:numId w:val="20"/>
              </w:numPr>
              <w:ind w:left="0" w:firstLine="373"/>
            </w:pPr>
            <w:r>
              <w:t>уметь устанавливать и настраивать средства антивирусной защиты в соответствии с предъявляемыми требованиями.</w:t>
            </w:r>
          </w:p>
        </w:tc>
      </w:tr>
      <w:tr w:rsidR="000A01DD">
        <w:trPr>
          <w:trHeight w:val="514"/>
        </w:trPr>
        <w:tc>
          <w:tcPr>
            <w:tcW w:w="5378" w:type="dxa"/>
          </w:tcPr>
          <w:p w:rsidR="000A01DD" w:rsidRDefault="00FA4206" w:rsidP="00D64A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ПК 2.3. Осуществлять тестирование функций отдельных программных и программно-аппаратных средств защиты информации. </w:t>
            </w:r>
          </w:p>
        </w:tc>
        <w:tc>
          <w:tcPr>
            <w:tcW w:w="5929" w:type="dxa"/>
          </w:tcPr>
          <w:p w:rsidR="000A01DD" w:rsidRDefault="00FA4206">
            <w:pPr>
              <w:pStyle w:val="ConsPlusNormal"/>
              <w:tabs>
                <w:tab w:val="left" w:pos="481"/>
              </w:tabs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0A01DD" w:rsidRDefault="00FA4206">
            <w:pPr>
              <w:pStyle w:val="ConsPlusNormal"/>
              <w:numPr>
                <w:ilvl w:val="0"/>
                <w:numId w:val="21"/>
              </w:numPr>
              <w:tabs>
                <w:tab w:val="left" w:pos="48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 устанавливать существенный признак или основания для сравнения, классификации и обобщения; выявлять закономерности и противоречия в рассматриваемых явлениях; вносить коррективы в деятельность, оценивать со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ответствие результатов целям, оценивать риски последствий деятельности.</w:t>
            </w:r>
          </w:p>
        </w:tc>
        <w:tc>
          <w:tcPr>
            <w:tcW w:w="3171" w:type="dxa"/>
          </w:tcPr>
          <w:p w:rsidR="000A01DD" w:rsidRDefault="00FA4206">
            <w:pPr>
              <w:pStyle w:val="af1"/>
              <w:numPr>
                <w:ilvl w:val="0"/>
                <w:numId w:val="21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свободно оперировать понятиями: график функции, обратная функция, композиция функций, линейная функция, квадратичная функция, степенная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функция с целым показателем, тригонометрические функции, обратные тригонометрические функции, показательная и логарифмическая функции; уметь строить графики функций, выполнять преобразования графиков функций;</w:t>
            </w:r>
          </w:p>
          <w:p w:rsidR="000A01DD" w:rsidRDefault="00FA4206">
            <w:pPr>
              <w:pStyle w:val="af1"/>
              <w:numPr>
                <w:ilvl w:val="0"/>
                <w:numId w:val="21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уметь использовать графики функций для изучения процессов и зависимостей при решении задач из других учебных предметов и из реальной жизни; выражать формулами зависимости между величинами.</w:t>
            </w:r>
          </w:p>
        </w:tc>
      </w:tr>
    </w:tbl>
    <w:p w:rsidR="000A01DD" w:rsidRDefault="000A01DD">
      <w:pPr>
        <w:sectPr w:rsidR="000A01DD">
          <w:footerReference w:type="default" r:id="rId13"/>
          <w:footerReference w:type="first" r:id="rId14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8192"/>
        </w:sectPr>
      </w:pPr>
    </w:p>
    <w:p w:rsidR="000A01DD" w:rsidRDefault="00FA42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0A01DD" w:rsidRDefault="000A01D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FA420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0A01DD" w:rsidRDefault="000A01D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0A01DD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Pr="00C311E1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Pr="00C311E1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311E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13</w:t>
            </w: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Pr="00C311E1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Pr="00C311E1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311E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26</w:t>
            </w: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A01DD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0A01D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0A01DD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(диф.зачет)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0A01DD" w:rsidRDefault="000A01DD">
      <w:pPr>
        <w:sectPr w:rsidR="000A01DD">
          <w:footerReference w:type="default" r:id="rId15"/>
          <w:footerReference w:type="first" r:id="rId16"/>
          <w:pgSz w:w="11906" w:h="16838"/>
          <w:pgMar w:top="1134" w:right="850" w:bottom="1134" w:left="1701" w:header="0" w:footer="0" w:gutter="0"/>
          <w:cols w:space="720"/>
          <w:formProt w:val="0"/>
          <w:docGrid w:linePitch="299" w:charSpace="8192"/>
        </w:sectPr>
      </w:pPr>
    </w:p>
    <w:p w:rsidR="000A01DD" w:rsidRDefault="00FA42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0A01DD" w:rsidRDefault="000A01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3071"/>
        <w:gridCol w:w="7642"/>
        <w:gridCol w:w="1846"/>
        <w:gridCol w:w="29"/>
        <w:gridCol w:w="2042"/>
      </w:tblGrid>
      <w:tr w:rsidR="000A01DD">
        <w:trPr>
          <w:trHeight w:val="20"/>
          <w:tblHeader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0A01DD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A01DD">
        <w:trPr>
          <w:trHeight w:val="20"/>
        </w:trPr>
        <w:tc>
          <w:tcPr>
            <w:tcW w:w="1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0A01DD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Введение. Цели и задачи дисциплины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197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Особенности проектной деятельности. Виды проектов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196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 Определение понятия «Проект». Особенности проектной деятельности. Понимание различий между разным типами проектов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0A01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Формирование проблемы, темы проекта и ее актуальности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01,ОК 02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FA4206">
              <w:rPr>
                <w:rFonts w:ascii="Times New Roman" w:hAnsi="Times New Roman" w:cs="Times New Roman"/>
                <w:sz w:val="24"/>
                <w:szCs w:val="24"/>
              </w:rPr>
              <w:t xml:space="preserve"> №1 «Формирование проблемы, темы проекта и ее актуальности»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Методы исследования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 Методы исследования. Особенности и различия методов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ОК01, ОК 02,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 ОК 06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hAnsi="Times New Roman" w:cs="Times New Roman"/>
                <w:sz w:val="24"/>
                <w:szCs w:val="24"/>
              </w:rPr>
              <w:t>№2 «Формирование цели, определение задач, выбор предмета и объекта»</w:t>
            </w:r>
          </w:p>
          <w:p w:rsidR="000A01DD" w:rsidRDefault="000A01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Структура проекта. Алгоритм работ над проектом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«Формирование структуры проекта»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Этапы работы над проектом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06, ОК 07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№4 «Определение этапов работы над проектом»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02. ОК 04, ОК 06, ОК07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№5 «Работа с информационными источниками»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 , ПК 2.3, ПК 3.2, .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№6 «Реализация практической части проекта»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 , ПК 2.3, ПК 3.2, .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 w:rsidRPr="00D64A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оформления и представления результатов собственных исследований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 w:rsidRPr="00D64A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ПК 2.3, ПК 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3.2,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№7 «Заключительная часть проекта»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ПК 2.3, ПК 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3.2,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 Оформление графических материалов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 Подготовка презентации проекта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ПК 2.3, ПК 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3.2,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«Подготовка презентации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Анализ проекта по критериям внешней оценки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ПК 2.3, ПК 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3.2,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№9 «Анализ проекта по критериям»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Тема15. Подготовка тезисов доклада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C311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A4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№10 «Тезисы доклада для защиты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16. Публичная защита проектов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ПК 2.3, ПК </w:t>
            </w:r>
            <w:r w:rsidR="00271E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3.2,</w:t>
            </w:r>
          </w:p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A01DD" w:rsidRDefault="00FA42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занятия№ 11-13 </w:t>
            </w:r>
            <w:r w:rsidR="003B5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Публичная защита проектов</w:t>
            </w:r>
            <w:r w:rsidR="003B5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01DD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A01DD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A01DD">
        <w:tc>
          <w:tcPr>
            <w:tcW w:w="10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 2 семестр)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A01DD">
        <w:trPr>
          <w:trHeight w:val="20"/>
        </w:trPr>
        <w:tc>
          <w:tcPr>
            <w:tcW w:w="10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1DD" w:rsidRDefault="00FA4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1DD" w:rsidRDefault="000A01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0A01DD" w:rsidRDefault="000A01DD">
      <w:pPr>
        <w:sectPr w:rsidR="000A01DD">
          <w:footerReference w:type="default" r:id="rId17"/>
          <w:footerReference w:type="first" r:id="rId18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8192"/>
        </w:sectPr>
      </w:pPr>
    </w:p>
    <w:p w:rsidR="000A01DD" w:rsidRDefault="00FA4206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 условия реализации программы учебной дисциплины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маркерная доска;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учебно-методическое пособие.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компьютеры по количеству обучающихся;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локальная компьютерная сеть и глобальная компьютерная сеть интернет;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системное и прикладное программное обеспечение;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антивирусное программное обеспечение;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специализированное программное обеспечение;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мультимедиапроектор;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интерактивная доска/панель/экран.</w:t>
      </w:r>
    </w:p>
    <w:p w:rsidR="000A01DD" w:rsidRDefault="000A0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A01DD" w:rsidRDefault="00FA42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0A01DD" w:rsidRDefault="00FA4206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>Индивидуальный 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КноРус,- 2023, стр.167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 Кировский ИПК и ПРО, 2020</w:t>
      </w:r>
    </w:p>
    <w:p w:rsidR="000A01DD" w:rsidRDefault="00FA4206">
      <w:pPr>
        <w:spacing w:after="0" w:line="228" w:lineRule="auto"/>
        <w:ind w:hanging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0A01DD" w:rsidRDefault="000A01D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1DD" w:rsidRDefault="00FA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0A01DD" w:rsidRDefault="00FA4206">
      <w:pPr>
        <w:pStyle w:val="af1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Голуб, Г.Б. Метод проектов - технология компетентностно - ориентированного образования: методическое пособие для педагогов. 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Г.Б. Голуб, Е.А. Перелыгина, О.В. Чуракова; под ред. проф. Е.Я. Когана. - Самара: Учебная литература, 2009. - 176 с.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2014. 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http://psystudy.ru - электронный научный журнал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 http://studentam.net - электронная библиотека учебников</w:t>
      </w:r>
    </w:p>
    <w:p w:rsidR="000A01DD" w:rsidRDefault="00FA4206">
      <w:pPr>
        <w:pStyle w:val="af1"/>
        <w:spacing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 http://www.gumer.info - библиотека</w:t>
      </w: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0A01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1DD" w:rsidRDefault="00FA4206">
      <w:pPr>
        <w:pStyle w:val="af1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f7"/>
        <w:tblW w:w="9714" w:type="dxa"/>
        <w:tblLayout w:type="fixed"/>
        <w:tblLook w:val="04A0" w:firstRow="1" w:lastRow="0" w:firstColumn="1" w:lastColumn="0" w:noHBand="0" w:noVBand="1"/>
      </w:tblPr>
      <w:tblGrid>
        <w:gridCol w:w="4786"/>
        <w:gridCol w:w="1837"/>
        <w:gridCol w:w="3091"/>
      </w:tblGrid>
      <w:tr w:rsidR="000A01DD">
        <w:tc>
          <w:tcPr>
            <w:tcW w:w="4786" w:type="dxa"/>
          </w:tcPr>
          <w:p w:rsidR="000A01DD" w:rsidRDefault="00FA42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0A01DD">
        <w:tc>
          <w:tcPr>
            <w:tcW w:w="4786" w:type="dxa"/>
          </w:tcPr>
          <w:p w:rsidR="000A01DD" w:rsidRDefault="00FA4206" w:rsidP="00F0181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01. </w:t>
            </w:r>
            <w:r w:rsidR="00F0181F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 выполнение заданий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№1-13</w:t>
            </w:r>
          </w:p>
        </w:tc>
      </w:tr>
      <w:tr w:rsidR="000A01DD">
        <w:tc>
          <w:tcPr>
            <w:tcW w:w="4786" w:type="dxa"/>
          </w:tcPr>
          <w:p w:rsidR="000A01DD" w:rsidRDefault="00FA4206" w:rsidP="00F0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02. </w:t>
            </w:r>
            <w:r w:rsidR="00F0181F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заданий Практических занятий №1-</w:t>
            </w:r>
            <w:r w:rsidR="00D64A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A01DD">
        <w:tc>
          <w:tcPr>
            <w:tcW w:w="4786" w:type="dxa"/>
          </w:tcPr>
          <w:p w:rsidR="000A01DD" w:rsidRDefault="00FA4206" w:rsidP="00F0181F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03. </w:t>
            </w:r>
            <w:r w:rsidR="00F0181F" w:rsidRPr="006570A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</w:tcPr>
          <w:p w:rsidR="000A01DD" w:rsidRDefault="00D64A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 w:rsidR="000A01DD">
        <w:tc>
          <w:tcPr>
            <w:tcW w:w="4786" w:type="dxa"/>
          </w:tcPr>
          <w:p w:rsidR="000A01DD" w:rsidRPr="00F0181F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206">
              <w:rPr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F0181F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 взаимодействовать и </w:t>
            </w:r>
            <w:r w:rsidR="00F0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выполнение заданий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№1-13</w:t>
            </w:r>
          </w:p>
        </w:tc>
      </w:tr>
      <w:tr w:rsidR="000A01DD">
        <w:tc>
          <w:tcPr>
            <w:tcW w:w="4786" w:type="dxa"/>
          </w:tcPr>
          <w:p w:rsidR="000A01DD" w:rsidRDefault="00FA4206" w:rsidP="00F0181F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="00F01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06.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181F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</w:t>
            </w:r>
            <w:r w:rsidR="00F0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поведения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  выполнение заданий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№1-13</w:t>
            </w:r>
          </w:p>
        </w:tc>
      </w:tr>
      <w:tr w:rsidR="000A01DD">
        <w:tc>
          <w:tcPr>
            <w:tcW w:w="4786" w:type="dxa"/>
          </w:tcPr>
          <w:p w:rsidR="000A01DD" w:rsidRPr="00F0181F" w:rsidRDefault="00FA4206" w:rsidP="00F01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</w:t>
            </w:r>
            <w:r w:rsidR="00F0181F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F0181F" w:rsidRPr="006570A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  выполнение заданий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№1-13</w:t>
            </w:r>
          </w:p>
        </w:tc>
      </w:tr>
      <w:tr w:rsidR="000A01DD">
        <w:tc>
          <w:tcPr>
            <w:tcW w:w="4786" w:type="dxa"/>
          </w:tcPr>
          <w:p w:rsidR="000A01DD" w:rsidRDefault="00FA4206">
            <w:pPr>
              <w:pStyle w:val="Default"/>
            </w:pPr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  выполнение заданий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№8-98,11-13</w:t>
            </w:r>
          </w:p>
        </w:tc>
      </w:tr>
      <w:tr w:rsidR="000A01DD">
        <w:tc>
          <w:tcPr>
            <w:tcW w:w="4786" w:type="dxa"/>
            <w:tcBorders>
              <w:top w:val="nil"/>
            </w:tcBorders>
          </w:tcPr>
          <w:p w:rsidR="000A01DD" w:rsidRDefault="00FA4206">
            <w:pPr>
              <w:pStyle w:val="Default"/>
            </w:pPr>
            <w:r>
              <w:t>ПК 2.2.</w:t>
            </w:r>
          </w:p>
          <w:p w:rsidR="000A01DD" w:rsidRDefault="00FA4206">
            <w:pPr>
              <w:pStyle w:val="Default"/>
            </w:pPr>
            <w:r>
              <w:t>Обеспечивать защиту информации в</w:t>
            </w:r>
          </w:p>
          <w:p w:rsidR="000A01DD" w:rsidRDefault="00FA4206">
            <w:pPr>
              <w:pStyle w:val="Default"/>
            </w:pPr>
            <w:r>
              <w:t>автоматизированных системах отдельными</w:t>
            </w:r>
          </w:p>
          <w:p w:rsidR="000A01DD" w:rsidRDefault="00FA4206">
            <w:pPr>
              <w:pStyle w:val="Default"/>
            </w:pPr>
            <w:r>
              <w:t>программными, программно-аппаратными</w:t>
            </w:r>
          </w:p>
          <w:p w:rsidR="000A01DD" w:rsidRDefault="00FA4206">
            <w:pPr>
              <w:pStyle w:val="Default"/>
              <w:rPr>
                <w:color w:val="FF0000"/>
              </w:rPr>
            </w:pPr>
            <w:r>
              <w:t>средствами.</w:t>
            </w:r>
          </w:p>
        </w:tc>
        <w:tc>
          <w:tcPr>
            <w:tcW w:w="1837" w:type="dxa"/>
            <w:tcBorders>
              <w:top w:val="nil"/>
            </w:tcBorders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nil"/>
            </w:tcBorders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  выполнение заданий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№8-98,11-13</w:t>
            </w:r>
          </w:p>
        </w:tc>
      </w:tr>
      <w:tr w:rsidR="000A01DD">
        <w:tc>
          <w:tcPr>
            <w:tcW w:w="4786" w:type="dxa"/>
          </w:tcPr>
          <w:p w:rsidR="000A01DD" w:rsidRDefault="00FA42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ПК 2.3. Осуществлять тестирование функ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ций отдельных программных и программно-аппаратных средств защиты информации. (анализ данных).</w:t>
            </w:r>
          </w:p>
        </w:tc>
        <w:tc>
          <w:tcPr>
            <w:tcW w:w="1837" w:type="dxa"/>
          </w:tcPr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0A01DD" w:rsidRDefault="00FA4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8,9,11-14,16</w:t>
            </w:r>
          </w:p>
        </w:tc>
        <w:tc>
          <w:tcPr>
            <w:tcW w:w="3091" w:type="dxa"/>
          </w:tcPr>
          <w:p w:rsidR="000A01DD" w:rsidRDefault="00FA4206" w:rsidP="00C311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Опрос,   выполнение зада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ний </w:t>
            </w:r>
            <w:r w:rsidR="00C311E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рактических занятий №8-9,11-13</w:t>
            </w:r>
          </w:p>
        </w:tc>
      </w:tr>
      <w:tr w:rsidR="000A01DD">
        <w:tc>
          <w:tcPr>
            <w:tcW w:w="4786" w:type="dxa"/>
            <w:tcBorders>
              <w:top w:val="nil"/>
            </w:tcBorders>
          </w:tcPr>
          <w:p w:rsidR="000A01DD" w:rsidRDefault="000A0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:rsidR="000A01DD" w:rsidRDefault="000A01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</w:tcBorders>
          </w:tcPr>
          <w:p w:rsidR="000A01DD" w:rsidRDefault="000A01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1DD" w:rsidRDefault="000A01DD" w:rsidP="00C311E1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0A01DD" w:rsidSect="009C1B0E">
      <w:footerReference w:type="default" r:id="rId19"/>
      <w:footerReference w:type="first" r:id="rId20"/>
      <w:pgSz w:w="11906" w:h="16838"/>
      <w:pgMar w:top="1134" w:right="707" w:bottom="1134" w:left="170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23" w:rsidRDefault="008E1C23">
      <w:pPr>
        <w:spacing w:after="0" w:line="240" w:lineRule="auto"/>
      </w:pPr>
      <w:r>
        <w:separator/>
      </w:r>
    </w:p>
  </w:endnote>
  <w:endnote w:type="continuationSeparator" w:id="0">
    <w:p w:rsidR="008E1C23" w:rsidRDefault="008E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444185"/>
      <w:docPartObj>
        <w:docPartGallery w:val="Page Numbers (Bottom of Page)"/>
        <w:docPartUnique/>
      </w:docPartObj>
    </w:sdtPr>
    <w:sdtEndPr/>
    <w:sdtContent>
      <w:p w:rsidR="008E1C23" w:rsidRDefault="009C1B0E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E1C23"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E6229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  <w:p w:rsidR="008E1C23" w:rsidRDefault="006E6229">
        <w:pPr>
          <w:pStyle w:val="ac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38478"/>
      <w:docPartObj>
        <w:docPartGallery w:val="Page Numbers (Bottom of Page)"/>
        <w:docPartUnique/>
      </w:docPartObj>
    </w:sdtPr>
    <w:sdtEndPr/>
    <w:sdtContent>
      <w:p w:rsidR="008E1C23" w:rsidRDefault="009C1B0E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E1C23"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E6229">
          <w:rPr>
            <w:rFonts w:ascii="Times New Roman" w:hAnsi="Times New Roman" w:cs="Times New Roman"/>
            <w:noProof/>
          </w:rPr>
          <w:t>14</w:t>
        </w:r>
        <w:r>
          <w:rPr>
            <w:rFonts w:ascii="Times New Roman" w:hAnsi="Times New Roman" w:cs="Times New Roman"/>
          </w:rPr>
          <w:fldChar w:fldCharType="end"/>
        </w:r>
      </w:p>
      <w:p w:rsidR="008E1C23" w:rsidRDefault="006E6229">
        <w:pPr>
          <w:pStyle w:val="ac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23" w:rsidRDefault="008E1C2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23" w:rsidRDefault="008E1C2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23" w:rsidRDefault="008E1C2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423827"/>
      <w:docPartObj>
        <w:docPartGallery w:val="Page Numbers (Bottom of Page)"/>
        <w:docPartUnique/>
      </w:docPartObj>
    </w:sdtPr>
    <w:sdtEndPr/>
    <w:sdtContent>
      <w:p w:rsidR="008E1C23" w:rsidRDefault="009C1B0E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E1C23"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E6229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8E1C23" w:rsidRDefault="006E6229">
        <w:pPr>
          <w:pStyle w:val="ac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23" w:rsidRDefault="008E1C2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230864"/>
      <w:docPartObj>
        <w:docPartGallery w:val="Page Numbers (Bottom of Page)"/>
        <w:docPartUnique/>
      </w:docPartObj>
    </w:sdtPr>
    <w:sdtEndPr/>
    <w:sdtContent>
      <w:p w:rsidR="008E1C23" w:rsidRDefault="009C1B0E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E1C23"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E6229">
          <w:rPr>
            <w:rFonts w:ascii="Times New Roman" w:hAnsi="Times New Roman" w:cs="Times New Roman"/>
            <w:noProof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  <w:p w:rsidR="008E1C23" w:rsidRDefault="006E6229">
        <w:pPr>
          <w:pStyle w:val="ac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23" w:rsidRDefault="008E1C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23" w:rsidRDefault="008E1C23">
      <w:pPr>
        <w:rPr>
          <w:sz w:val="12"/>
        </w:rPr>
      </w:pPr>
      <w:r>
        <w:separator/>
      </w:r>
    </w:p>
  </w:footnote>
  <w:footnote w:type="continuationSeparator" w:id="0">
    <w:p w:rsidR="008E1C23" w:rsidRDefault="008E1C2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4198"/>
    <w:multiLevelType w:val="multilevel"/>
    <w:tmpl w:val="603E9272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63702A"/>
    <w:multiLevelType w:val="multilevel"/>
    <w:tmpl w:val="7012E33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36A0054"/>
    <w:multiLevelType w:val="multilevel"/>
    <w:tmpl w:val="A462AD0C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BC805FE"/>
    <w:multiLevelType w:val="multilevel"/>
    <w:tmpl w:val="44E0D06C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C150BAA"/>
    <w:multiLevelType w:val="multilevel"/>
    <w:tmpl w:val="71264A5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1FCD4210"/>
    <w:multiLevelType w:val="multilevel"/>
    <w:tmpl w:val="6756B364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4731769"/>
    <w:multiLevelType w:val="multilevel"/>
    <w:tmpl w:val="8ABCEB3E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2CDA510D"/>
    <w:multiLevelType w:val="multilevel"/>
    <w:tmpl w:val="6F9ADDD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2DBB1E6A"/>
    <w:multiLevelType w:val="multilevel"/>
    <w:tmpl w:val="EB58580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30F74090"/>
    <w:multiLevelType w:val="multilevel"/>
    <w:tmpl w:val="2E606ABA"/>
    <w:lvl w:ilvl="0">
      <w:start w:val="1"/>
      <w:numFmt w:val="bullet"/>
      <w:lvlText w:val="-"/>
      <w:lvlJc w:val="left"/>
      <w:pPr>
        <w:tabs>
          <w:tab w:val="num" w:pos="0"/>
        </w:tabs>
        <w:ind w:left="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81E2525"/>
    <w:multiLevelType w:val="multilevel"/>
    <w:tmpl w:val="7FD69CA8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A143F53"/>
    <w:multiLevelType w:val="multilevel"/>
    <w:tmpl w:val="049C28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2B321DA"/>
    <w:multiLevelType w:val="multilevel"/>
    <w:tmpl w:val="D4D81594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45673CB8"/>
    <w:multiLevelType w:val="multilevel"/>
    <w:tmpl w:val="5B924B0C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ED106C"/>
    <w:multiLevelType w:val="multilevel"/>
    <w:tmpl w:val="3EE2D030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4CE06547"/>
    <w:multiLevelType w:val="multilevel"/>
    <w:tmpl w:val="4A96DFD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52885F4D"/>
    <w:multiLevelType w:val="multilevel"/>
    <w:tmpl w:val="AB7E94E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554C1A56"/>
    <w:multiLevelType w:val="multilevel"/>
    <w:tmpl w:val="F12A998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63FA3654"/>
    <w:multiLevelType w:val="multilevel"/>
    <w:tmpl w:val="E0E2F8A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70AB1871"/>
    <w:multiLevelType w:val="multilevel"/>
    <w:tmpl w:val="DA80FF1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73CC3497"/>
    <w:multiLevelType w:val="multilevel"/>
    <w:tmpl w:val="96C68D4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7A7D54B4"/>
    <w:multiLevelType w:val="multilevel"/>
    <w:tmpl w:val="A8928C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19"/>
  </w:num>
  <w:num w:numId="5">
    <w:abstractNumId w:val="16"/>
  </w:num>
  <w:num w:numId="6">
    <w:abstractNumId w:val="5"/>
  </w:num>
  <w:num w:numId="7">
    <w:abstractNumId w:val="15"/>
  </w:num>
  <w:num w:numId="8">
    <w:abstractNumId w:val="20"/>
  </w:num>
  <w:num w:numId="9">
    <w:abstractNumId w:val="6"/>
  </w:num>
  <w:num w:numId="10">
    <w:abstractNumId w:val="8"/>
  </w:num>
  <w:num w:numId="11">
    <w:abstractNumId w:val="2"/>
  </w:num>
  <w:num w:numId="12">
    <w:abstractNumId w:val="1"/>
  </w:num>
  <w:num w:numId="13">
    <w:abstractNumId w:val="7"/>
  </w:num>
  <w:num w:numId="14">
    <w:abstractNumId w:val="18"/>
  </w:num>
  <w:num w:numId="15">
    <w:abstractNumId w:val="17"/>
  </w:num>
  <w:num w:numId="16">
    <w:abstractNumId w:val="14"/>
  </w:num>
  <w:num w:numId="17">
    <w:abstractNumId w:val="3"/>
  </w:num>
  <w:num w:numId="18">
    <w:abstractNumId w:val="9"/>
  </w:num>
  <w:num w:numId="19">
    <w:abstractNumId w:val="21"/>
  </w:num>
  <w:num w:numId="20">
    <w:abstractNumId w:val="0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1DD"/>
    <w:rsid w:val="000A01DD"/>
    <w:rsid w:val="00271ED7"/>
    <w:rsid w:val="003B5577"/>
    <w:rsid w:val="006E6229"/>
    <w:rsid w:val="007B7E77"/>
    <w:rsid w:val="008E1C23"/>
    <w:rsid w:val="009C1B0E"/>
    <w:rsid w:val="00C311E1"/>
    <w:rsid w:val="00C34FDD"/>
    <w:rsid w:val="00D64AC3"/>
    <w:rsid w:val="00E659BA"/>
    <w:rsid w:val="00F0181F"/>
    <w:rsid w:val="00FA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21ED"/>
  <w15:docId w15:val="{A1F6302B-B142-4BAE-9801-6B5713B1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uppressAutoHyphens w:val="0"/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1E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aps/>
      <w:sz w:val="32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customStyle="1" w:styleId="a5">
    <w:name w:val="Символ сноски"/>
    <w:uiPriority w:val="99"/>
    <w:qFormat/>
    <w:rsid w:val="00F241E3"/>
    <w:rPr>
      <w:rFonts w:cs="Times New Roman"/>
      <w:vertAlign w:val="superscript"/>
    </w:rPr>
  </w:style>
  <w:style w:type="character" w:styleId="a6">
    <w:name w:val="footnote reference"/>
    <w:rsid w:val="009C1B0E"/>
    <w:rPr>
      <w:rFonts w:cs="Times New Roman"/>
      <w:vertAlign w:val="superscript"/>
    </w:rPr>
  </w:style>
  <w:style w:type="character" w:styleId="a7">
    <w:name w:val="Emphasis"/>
    <w:qFormat/>
    <w:rsid w:val="00F241E3"/>
    <w:rPr>
      <w:rFonts w:cs="Times New Roman"/>
      <w:i/>
    </w:rPr>
  </w:style>
  <w:style w:type="character" w:styleId="a8">
    <w:name w:val="Hyperlink"/>
    <w:uiPriority w:val="99"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9F3B42"/>
  </w:style>
  <w:style w:type="character" w:customStyle="1" w:styleId="ab">
    <w:name w:val="Нижний колонтитул Знак"/>
    <w:basedOn w:val="a0"/>
    <w:link w:val="ac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d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e">
    <w:name w:val="Обычный (веб) Знак"/>
    <w:link w:val="af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1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 Знак"/>
    <w:basedOn w:val="a0"/>
    <w:link w:val="af3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9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a">
    <w:name w:val="Тема примечания Знак"/>
    <w:basedOn w:val="af6"/>
    <w:link w:val="afb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afc">
    <w:name w:val="Символ концевой сноски"/>
    <w:qFormat/>
    <w:rsid w:val="009C1B0E"/>
    <w:rPr>
      <w:vertAlign w:val="superscript"/>
    </w:rPr>
  </w:style>
  <w:style w:type="character" w:styleId="afd">
    <w:name w:val="endnote reference"/>
    <w:rsid w:val="009C1B0E"/>
    <w:rPr>
      <w:vertAlign w:val="superscript"/>
    </w:rPr>
  </w:style>
  <w:style w:type="paragraph" w:customStyle="1" w:styleId="13">
    <w:name w:val="Заголовок1"/>
    <w:basedOn w:val="a"/>
    <w:next w:val="af3"/>
    <w:qFormat/>
    <w:rsid w:val="009C1B0E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3">
    <w:name w:val="Body Text"/>
    <w:basedOn w:val="a"/>
    <w:link w:val="af2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f3"/>
    <w:rsid w:val="009C1B0E"/>
    <w:rPr>
      <w:rFonts w:cs="Droid Sans Devanagari"/>
    </w:rPr>
  </w:style>
  <w:style w:type="paragraph" w:styleId="aff">
    <w:name w:val="caption"/>
    <w:basedOn w:val="a"/>
    <w:qFormat/>
    <w:rsid w:val="009C1B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0">
    <w:name w:val="index heading"/>
    <w:basedOn w:val="13"/>
    <w:rsid w:val="009C1B0E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1">
    <w:name w:val="List Paragraph"/>
    <w:basedOn w:val="a"/>
    <w:link w:val="af0"/>
    <w:uiPriority w:val="34"/>
    <w:qFormat/>
    <w:rsid w:val="004D578C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1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aff2">
    <w:name w:val="Колонтитул"/>
    <w:basedOn w:val="a"/>
    <w:qFormat/>
    <w:rsid w:val="009C1B0E"/>
  </w:style>
  <w:style w:type="paragraph" w:styleId="aa">
    <w:name w:val="head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1"/>
    <w:next w:val="a"/>
    <w:link w:val="ae"/>
    <w:autoRedefine/>
    <w:uiPriority w:val="99"/>
    <w:semiHidden/>
    <w:unhideWhenUsed/>
    <w:qFormat/>
    <w:rsid w:val="00DB0C17"/>
    <w:pPr>
      <w:spacing w:line="252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f3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4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annotation text"/>
    <w:basedOn w:val="a"/>
    <w:link w:val="af6"/>
    <w:uiPriority w:val="99"/>
    <w:semiHidden/>
    <w:unhideWhenUsed/>
    <w:qFormat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7"/>
    <w:next w:val="af7"/>
    <w:link w:val="afa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4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rFonts w:ascii="Calibri" w:eastAsia="Calibri" w:hAnsi="Calibri" w:cs="Calibri"/>
      <w:color w:val="000000"/>
      <w:sz w:val="20"/>
      <w:lang w:val="en-US"/>
    </w:rPr>
  </w:style>
  <w:style w:type="paragraph" w:customStyle="1" w:styleId="aff5">
    <w:name w:val="Содержимое таблицы"/>
    <w:basedOn w:val="a"/>
    <w:qFormat/>
    <w:rsid w:val="009C1B0E"/>
    <w:pPr>
      <w:widowControl w:val="0"/>
      <w:suppressLineNumbers/>
    </w:pPr>
  </w:style>
  <w:style w:type="paragraph" w:customStyle="1" w:styleId="aff6">
    <w:name w:val="Заголовок таблицы"/>
    <w:basedOn w:val="aff5"/>
    <w:qFormat/>
    <w:rsid w:val="009C1B0E"/>
    <w:pPr>
      <w:jc w:val="center"/>
    </w:pPr>
    <w:rPr>
      <w:b/>
      <w:bCs/>
    </w:rPr>
  </w:style>
  <w:style w:type="paragraph" w:customStyle="1" w:styleId="ConsPlusNormal">
    <w:name w:val="ConsPlusNormal"/>
    <w:qFormat/>
    <w:rsid w:val="00155109"/>
    <w:pPr>
      <w:widowControl w:val="0"/>
      <w:suppressAutoHyphens w:val="0"/>
    </w:pPr>
    <w:rPr>
      <w:rFonts w:ascii="Arial" w:eastAsia="Times New Roman" w:hAnsi="Arial" w:cs="Arial"/>
      <w:sz w:val="20"/>
      <w:lang w:eastAsia="ru-RU"/>
    </w:rPr>
  </w:style>
  <w:style w:type="table" w:styleId="aff7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71ED7"/>
    <w:rPr>
      <w:rFonts w:ascii="Times New Roman" w:eastAsia="Times New Roman" w:hAnsi="Times New Roman"/>
      <w:b/>
      <w:bCs/>
      <w:caps/>
      <w:sz w:val="32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h2ac5XzttBG9DmwWQnRUwf/3DDkexAWyC5T+LFEnP4E=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4nVBevG9LxVzj4HzPV9KEko1AzsKOc61A3nZ6eouI/I=</DigestValue>
    </Reference>
  </SignedInfo>
  <SignatureValue>HQGO+YCdcy6jLd5jN/ln4+wNiRPJA22PVJ4PcDQjLWI8Zh6jdrRFhwX9zGqvnB8j
g07zbOGALRulEJGEivGKvA==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0/09/xmldsig#sha1"/>
        <DigestValue>CvoLm9umJkRPvK8pKrKG95U81YU=</DigestValue>
      </Reference>
      <Reference URI="/word/document.xml?ContentType=application/vnd.openxmlformats-officedocument.wordprocessingml.document.main+xml">
        <DigestMethod Algorithm="http://www.w3.org/2000/09/xmldsig#sha1"/>
        <DigestValue>8pJhzv51bjyiiEW0FHQPbngrBeY=</DigestValue>
      </Reference>
      <Reference URI="/word/endnotes.xml?ContentType=application/vnd.openxmlformats-officedocument.wordprocessingml.endnotes+xml">
        <DigestMethod Algorithm="http://www.w3.org/2000/09/xmldsig#sha1"/>
        <DigestValue>iJ2Xi5cbpMgd8FJCSAG7dWYjf9E=</DigestValue>
      </Reference>
      <Reference URI="/word/fontTable.xml?ContentType=application/vnd.openxmlformats-officedocument.wordprocessingml.fontTable+xml">
        <DigestMethod Algorithm="http://www.w3.org/2000/09/xmldsig#sha1"/>
        <DigestValue>9JgcyX5i5KERTCbd3SKqQp9npBI=</DigestValue>
      </Reference>
      <Reference URI="/word/footer1.xml?ContentType=application/vnd.openxmlformats-officedocument.wordprocessingml.footer+xml">
        <DigestMethod Algorithm="http://www.w3.org/2000/09/xmldsig#sha1"/>
        <DigestValue>oj8RbUqpb/KcUVU8Tt6+qZN40aU=</DigestValue>
      </Reference>
      <Reference URI="/word/footer2.xml?ContentType=application/vnd.openxmlformats-officedocument.wordprocessingml.footer+xml">
        <DigestMethod Algorithm="http://www.w3.org/2000/09/xmldsig#sha1"/>
        <DigestValue>ANQ7RdhAFvqDNNYC6ZoVXbh4tHM=</DigestValue>
      </Reference>
      <Reference URI="/word/footer3.xml?ContentType=application/vnd.openxmlformats-officedocument.wordprocessingml.footer+xml">
        <DigestMethod Algorithm="http://www.w3.org/2000/09/xmldsig#sha1"/>
        <DigestValue>ce9fXFCKezUy4a6dIy27J5SXH0M=</DigestValue>
      </Reference>
      <Reference URI="/word/footer4.xml?ContentType=application/vnd.openxmlformats-officedocument.wordprocessingml.footer+xml">
        <DigestMethod Algorithm="http://www.w3.org/2000/09/xmldsig#sha1"/>
        <DigestValue>ce9fXFCKezUy4a6dIy27J5SXH0M=</DigestValue>
      </Reference>
      <Reference URI="/word/footer5.xml?ContentType=application/vnd.openxmlformats-officedocument.wordprocessingml.footer+xml">
        <DigestMethod Algorithm="http://www.w3.org/2000/09/xmldsig#sha1"/>
        <DigestValue>ce9fXFCKezUy4a6dIy27J5SXH0M=</DigestValue>
      </Reference>
      <Reference URI="/word/footer6.xml?ContentType=application/vnd.openxmlformats-officedocument.wordprocessingml.footer+xml">
        <DigestMethod Algorithm="http://www.w3.org/2000/09/xmldsig#sha1"/>
        <DigestValue>bVBaEZAC1PynCefI2WGtJxm3VjA=</DigestValue>
      </Reference>
      <Reference URI="/word/footer7.xml?ContentType=application/vnd.openxmlformats-officedocument.wordprocessingml.footer+xml">
        <DigestMethod Algorithm="http://www.w3.org/2000/09/xmldsig#sha1"/>
        <DigestValue>ce9fXFCKezUy4a6dIy27J5SXH0M=</DigestValue>
      </Reference>
      <Reference URI="/word/footer8.xml?ContentType=application/vnd.openxmlformats-officedocument.wordprocessingml.footer+xml">
        <DigestMethod Algorithm="http://www.w3.org/2000/09/xmldsig#sha1"/>
        <DigestValue>nC87kZCENHKt9T0p8M+TxclWqo0=</DigestValue>
      </Reference>
      <Reference URI="/word/footer9.xml?ContentType=application/vnd.openxmlformats-officedocument.wordprocessingml.footer+xml">
        <DigestMethod Algorithm="http://www.w3.org/2000/09/xmldsig#sha1"/>
        <DigestValue>ce9fXFCKezUy4a6dIy27J5SXH0M=</DigestValue>
      </Reference>
      <Reference URI="/word/footnotes.xml?ContentType=application/vnd.openxmlformats-officedocument.wordprocessingml.footnotes+xml">
        <DigestMethod Algorithm="http://www.w3.org/2000/09/xmldsig#sha1"/>
        <DigestValue>Vzl9rKgzfY5OSKWr+uAImqtZlkc=</DigestValue>
      </Reference>
      <Reference URI="/word/numbering.xml?ContentType=application/vnd.openxmlformats-officedocument.wordprocessingml.numbering+xml">
        <DigestMethod Algorithm="http://www.w3.org/2000/09/xmldsig#sha1"/>
        <DigestValue>O+HI3p+91HfRJImIt5WHWp28VLc=</DigestValue>
      </Reference>
      <Reference URI="/word/settings.xml?ContentType=application/vnd.openxmlformats-officedocument.wordprocessingml.settings+xml">
        <DigestMethod Algorithm="http://www.w3.org/2000/09/xmldsig#sha1"/>
        <DigestValue>svmEq1B+ZuUXWd8447CfqlCmI3w=</DigestValue>
      </Reference>
      <Reference URI="/word/styles.xml?ContentType=application/vnd.openxmlformats-officedocument.wordprocessingml.styles+xml">
        <DigestMethod Algorithm="http://www.w3.org/2000/09/xmldsig#sha1"/>
        <DigestValue>nJln+iw72mvs4pVCp1jke51MPbY=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2024-09-03T13:55:25Z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29f02576-6d1f-48a8-b919-a4226d03cdc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778EEA-5A27-4A28-93CE-80BADD23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23</Pages>
  <Words>4405</Words>
  <Characters>25112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55</cp:revision>
  <cp:lastPrinted>2024-05-14T18:38:00Z</cp:lastPrinted>
  <dcterms:created xsi:type="dcterms:W3CDTF">2023-03-09T07:41:00Z</dcterms:created>
  <dcterms:modified xsi:type="dcterms:W3CDTF">2024-09-03T13:55:00Z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