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2" w:rsidRPr="002D4935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2D4935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4919D2" w:rsidRPr="002D4935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2D4935">
        <w:rPr>
          <w:color w:val="000000"/>
          <w:sz w:val="28"/>
          <w:szCs w:val="28"/>
        </w:rPr>
        <w:t>РОСТОВСКОЙ ОБЛАСТИ</w:t>
      </w:r>
    </w:p>
    <w:p w:rsidR="00F92BB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ГОСУДАРСТВЕННОЕ БЮДЖЕТНОЕ ПРОФЕССИОНАЛЬ</w:t>
      </w:r>
      <w:r w:rsidR="00F92BB5">
        <w:rPr>
          <w:sz w:val="28"/>
          <w:szCs w:val="28"/>
        </w:rPr>
        <w:t xml:space="preserve">НОЕ </w:t>
      </w:r>
      <w:r w:rsidR="00F92BB5">
        <w:rPr>
          <w:sz w:val="28"/>
          <w:szCs w:val="28"/>
        </w:rPr>
        <w:br/>
        <w:t>ОБРАЗОВАТЕЛЬНОЕ УЧРЕЖДЕНИЕ</w:t>
      </w:r>
    </w:p>
    <w:p w:rsidR="004919D2" w:rsidRPr="002D493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РОСТОВСКОЙ ОБЛАСТИ</w:t>
      </w:r>
    </w:p>
    <w:p w:rsidR="004919D2" w:rsidRPr="002D4935" w:rsidRDefault="00E1273A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2D4935">
        <w:rPr>
          <w:b/>
          <w:sz w:val="28"/>
          <w:szCs w:val="28"/>
        </w:rPr>
        <w:t>«РОСТОВСКИЙ-НА-ДОНУ КОЛЛЕДЖ СВЯЗИ И ИНФОРМАТИКИ»</w:t>
      </w:r>
    </w:p>
    <w:p w:rsidR="004919D2" w:rsidRPr="002D4935" w:rsidRDefault="004919D2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Pr="00F92BB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F92BB5">
        <w:rPr>
          <w:smallCaps/>
          <w:sz w:val="28"/>
          <w:szCs w:val="28"/>
        </w:rPr>
        <w:t>РАБОЧАЯ ПРОГРАММА</w:t>
      </w:r>
    </w:p>
    <w:p w:rsidR="004919D2" w:rsidRPr="00F92BB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92BB5">
        <w:rPr>
          <w:sz w:val="28"/>
          <w:szCs w:val="28"/>
        </w:rPr>
        <w:t>учебной дисциплины</w:t>
      </w:r>
    </w:p>
    <w:p w:rsidR="004919D2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  <w:sz w:val="28"/>
          <w:szCs w:val="28"/>
        </w:rPr>
        <w:t>ОП.10 «Д</w:t>
      </w:r>
      <w:r w:rsidR="00AD0519">
        <w:rPr>
          <w:b/>
          <w:sz w:val="28"/>
          <w:szCs w:val="28"/>
        </w:rPr>
        <w:t>окументационное обеспечение управления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</w:r>
      <w:r w:rsidRPr="00F92BB5">
        <w:rPr>
          <w:sz w:val="28"/>
          <w:szCs w:val="28"/>
        </w:rPr>
        <w:t>программы подготовки специалистов среднего звена</w:t>
      </w:r>
    </w:p>
    <w:p w:rsidR="002D4935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4919D2" w:rsidRPr="002D7E57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2D7E57">
        <w:rPr>
          <w:b/>
          <w:sz w:val="28"/>
          <w:szCs w:val="28"/>
        </w:rPr>
        <w:t>38.02.07 «Банковское дело»</w:t>
      </w:r>
    </w:p>
    <w:p w:rsidR="004919D2" w:rsidRDefault="00E1273A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Pr="002D4935" w:rsidRDefault="00AD0519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г. </w:t>
      </w:r>
      <w:r w:rsidR="00E1273A" w:rsidRPr="002D4935">
        <w:rPr>
          <w:color w:val="000000"/>
          <w:sz w:val="28"/>
          <w:szCs w:val="28"/>
        </w:rPr>
        <w:t xml:space="preserve">Ростов-на-Дону </w:t>
      </w:r>
    </w:p>
    <w:p w:rsidR="004919D2" w:rsidRPr="002D4935" w:rsidRDefault="00E1273A" w:rsidP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202</w:t>
      </w:r>
      <w:r w:rsidR="00F92BB5">
        <w:rPr>
          <w:sz w:val="28"/>
          <w:szCs w:val="28"/>
        </w:rPr>
        <w:t>2</w:t>
      </w:r>
      <w:r w:rsidR="00AD0519">
        <w:rPr>
          <w:sz w:val="28"/>
          <w:szCs w:val="28"/>
        </w:rPr>
        <w:t xml:space="preserve"> г.</w:t>
      </w:r>
      <w:r w:rsidRPr="002D4935">
        <w:rPr>
          <w:sz w:val="28"/>
          <w:szCs w:val="28"/>
        </w:rPr>
        <w:br w:type="page"/>
      </w:r>
    </w:p>
    <w:tbl>
      <w:tblPr>
        <w:tblW w:w="1022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2D4935" w:rsidRPr="005370BD" w:rsidTr="008E3366">
        <w:trPr>
          <w:trHeight w:val="2398"/>
        </w:trPr>
        <w:tc>
          <w:tcPr>
            <w:tcW w:w="5734" w:type="dxa"/>
          </w:tcPr>
          <w:p w:rsidR="002D4935" w:rsidRPr="005370BD" w:rsidRDefault="002D4935" w:rsidP="00F92BB5">
            <w:pPr>
              <w:tabs>
                <w:tab w:val="left" w:pos="3168"/>
              </w:tabs>
              <w:spacing w:line="360" w:lineRule="auto"/>
              <w:rPr>
                <w:b/>
                <w:sz w:val="26"/>
                <w:szCs w:val="26"/>
              </w:rPr>
            </w:pPr>
            <w:r w:rsidRPr="005370BD">
              <w:rPr>
                <w:sz w:val="26"/>
                <w:szCs w:val="26"/>
              </w:rPr>
              <w:lastRenderedPageBreak/>
              <w:br w:type="page"/>
            </w:r>
            <w:r w:rsidRPr="005370BD">
              <w:rPr>
                <w:b/>
                <w:sz w:val="26"/>
                <w:szCs w:val="26"/>
              </w:rPr>
              <w:t>ОДОБРЕНО</w:t>
            </w:r>
          </w:p>
          <w:p w:rsidR="002D4935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 w:rsidRPr="005370BD">
              <w:rPr>
                <w:bCs/>
                <w:sz w:val="26"/>
                <w:szCs w:val="26"/>
              </w:rPr>
              <w:t>На заседании цикловой комиссии</w:t>
            </w:r>
          </w:p>
          <w:p w:rsidR="002D4935" w:rsidRPr="00961BB9" w:rsidRDefault="002D4935" w:rsidP="00F92BB5">
            <w:pPr>
              <w:spacing w:line="360" w:lineRule="auto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 w:rsidRPr="00961BB9">
              <w:rPr>
                <w:bCs/>
                <w:sz w:val="26"/>
                <w:szCs w:val="26"/>
                <w:u w:val="single"/>
              </w:rPr>
              <w:t>Экономики и управления</w:t>
            </w:r>
          </w:p>
          <w:p w:rsidR="002D4935" w:rsidRPr="00961BB9" w:rsidRDefault="002D4935" w:rsidP="00F92BB5">
            <w:pPr>
              <w:spacing w:line="360" w:lineRule="auto"/>
              <w:rPr>
                <w:bCs/>
                <w:sz w:val="26"/>
                <w:szCs w:val="26"/>
                <w:u w:val="single"/>
              </w:rPr>
            </w:pPr>
            <w:r w:rsidRPr="00961BB9">
              <w:rPr>
                <w:bCs/>
                <w:sz w:val="26"/>
                <w:szCs w:val="26"/>
                <w:u w:val="single"/>
              </w:rPr>
              <w:t>Протокол №1 от 31.08. 202</w:t>
            </w:r>
            <w:r w:rsidR="00F92BB5">
              <w:rPr>
                <w:bCs/>
                <w:sz w:val="26"/>
                <w:szCs w:val="26"/>
                <w:u w:val="single"/>
              </w:rPr>
              <w:t>2</w:t>
            </w:r>
            <w:r w:rsidRPr="00961BB9">
              <w:rPr>
                <w:bCs/>
                <w:sz w:val="26"/>
                <w:szCs w:val="26"/>
                <w:u w:val="single"/>
              </w:rPr>
              <w:t xml:space="preserve"> года</w:t>
            </w:r>
          </w:p>
          <w:p w:rsidR="002D4935" w:rsidRPr="005370BD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 w:rsidRPr="005370BD">
              <w:rPr>
                <w:bCs/>
                <w:sz w:val="26"/>
                <w:szCs w:val="26"/>
              </w:rPr>
              <w:t xml:space="preserve">Председатель ЦК </w:t>
            </w:r>
          </w:p>
          <w:p w:rsidR="002D4935" w:rsidRPr="005370BD" w:rsidRDefault="002D4935" w:rsidP="00F92BB5">
            <w:pPr>
              <w:spacing w:line="36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_______________</w:t>
            </w:r>
            <w:r w:rsidRPr="005370BD">
              <w:rPr>
                <w:bCs/>
                <w:sz w:val="26"/>
                <w:szCs w:val="26"/>
              </w:rPr>
              <w:t>_</w:t>
            </w:r>
            <w:r>
              <w:rPr>
                <w:bCs/>
                <w:sz w:val="26"/>
                <w:szCs w:val="26"/>
              </w:rPr>
              <w:t xml:space="preserve">О.О. </w:t>
            </w:r>
            <w:proofErr w:type="spellStart"/>
            <w:r>
              <w:rPr>
                <w:bCs/>
                <w:sz w:val="26"/>
                <w:szCs w:val="26"/>
              </w:rPr>
              <w:t>Шумина</w:t>
            </w:r>
            <w:proofErr w:type="spellEnd"/>
          </w:p>
        </w:tc>
        <w:tc>
          <w:tcPr>
            <w:tcW w:w="4493" w:type="dxa"/>
          </w:tcPr>
          <w:p w:rsidR="002D4935" w:rsidRPr="005370BD" w:rsidRDefault="002D4935" w:rsidP="00F92BB5">
            <w:pPr>
              <w:spacing w:line="36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70BD">
              <w:rPr>
                <w:b/>
                <w:bCs/>
                <w:color w:val="000000"/>
                <w:sz w:val="26"/>
                <w:szCs w:val="26"/>
              </w:rPr>
              <w:t>УТВЕРЖДАЮ:</w:t>
            </w:r>
          </w:p>
          <w:p w:rsidR="002D4935" w:rsidRPr="005370BD" w:rsidRDefault="002D4935" w:rsidP="00F92BB5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Зам. директора по Н</w:t>
            </w:r>
            <w:r w:rsidRPr="005370BD">
              <w:rPr>
                <w:bCs/>
                <w:color w:val="000000"/>
                <w:sz w:val="26"/>
                <w:szCs w:val="26"/>
              </w:rPr>
              <w:t>МР</w:t>
            </w:r>
          </w:p>
          <w:p w:rsidR="002D4935" w:rsidRPr="005370BD" w:rsidRDefault="002D4935" w:rsidP="00F92BB5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________И.В. Подцатова</w:t>
            </w:r>
          </w:p>
          <w:p w:rsidR="002D4935" w:rsidRPr="005370BD" w:rsidRDefault="002D4935" w:rsidP="00F92BB5">
            <w:pPr>
              <w:spacing w:line="360" w:lineRule="auto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2D4935" w:rsidRPr="00961BB9" w:rsidRDefault="002D4935" w:rsidP="00F92BB5">
            <w:pPr>
              <w:spacing w:line="360" w:lineRule="auto"/>
              <w:jc w:val="center"/>
              <w:rPr>
                <w:bCs/>
                <w:color w:val="000000"/>
                <w:sz w:val="26"/>
                <w:szCs w:val="26"/>
                <w:u w:val="single"/>
              </w:rPr>
            </w:pPr>
            <w:r w:rsidRPr="00961BB9">
              <w:rPr>
                <w:bCs/>
                <w:color w:val="000000"/>
                <w:sz w:val="26"/>
                <w:szCs w:val="26"/>
                <w:u w:val="single"/>
              </w:rPr>
              <w:t>«31 » августа    202</w:t>
            </w:r>
            <w:r w:rsidR="00F92BB5">
              <w:rPr>
                <w:bCs/>
                <w:color w:val="000000"/>
                <w:sz w:val="26"/>
                <w:szCs w:val="26"/>
                <w:u w:val="single"/>
              </w:rPr>
              <w:t>2</w:t>
            </w:r>
            <w:r w:rsidRPr="00961BB9">
              <w:rPr>
                <w:bCs/>
                <w:color w:val="000000"/>
                <w:sz w:val="26"/>
                <w:szCs w:val="26"/>
                <w:u w:val="single"/>
              </w:rPr>
              <w:t xml:space="preserve"> г.</w:t>
            </w:r>
          </w:p>
        </w:tc>
      </w:tr>
    </w:tbl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2D4935" w:rsidRDefault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2D4935" w:rsidRDefault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AD0519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AD0519" w:rsidRPr="00A01037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01037">
        <w:t xml:space="preserve">Рабочая программа учебной дисциплины </w:t>
      </w:r>
      <w:r w:rsidR="002745D2">
        <w:t xml:space="preserve">ОП.10 </w:t>
      </w:r>
      <w:r w:rsidR="002745D2" w:rsidRPr="002D4935">
        <w:t>«Документационное обеспечение управления»</w:t>
      </w:r>
      <w:r w:rsidRPr="0064313E">
        <w:t xml:space="preserve"> </w:t>
      </w:r>
      <w:r w:rsidRPr="00A01037"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Приказ </w:t>
      </w:r>
      <w:proofErr w:type="spellStart"/>
      <w:r w:rsidRPr="00A01037">
        <w:t>Минобрнауки</w:t>
      </w:r>
      <w:proofErr w:type="spellEnd"/>
      <w:r w:rsidRPr="00A01037">
        <w:t xml:space="preserve">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AD0519" w:rsidRPr="00A01037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Вариативная дисциплина</w:t>
      </w:r>
      <w:r w:rsidRPr="00AD0519">
        <w:t xml:space="preserve"> </w:t>
      </w:r>
      <w:r w:rsidR="002745D2">
        <w:t xml:space="preserve">ОП.10 </w:t>
      </w:r>
      <w:r w:rsidR="002745D2" w:rsidRPr="002D4935">
        <w:t>«Документационное обеспечение управления»</w:t>
      </w:r>
      <w:bookmarkStart w:id="0" w:name="_GoBack"/>
      <w:bookmarkEnd w:id="0"/>
      <w:r w:rsidRPr="0064313E">
        <w:t xml:space="preserve"> </w:t>
      </w:r>
      <w:r w:rsidRPr="00A01037"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AD0519" w:rsidRPr="00F23713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2D4935">
        <w:rPr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2D4935">
        <w:t>Разработчик:</w:t>
      </w:r>
    </w:p>
    <w:p w:rsidR="004919D2" w:rsidRPr="002D4935" w:rsidRDefault="00E1273A">
      <w:pPr>
        <w:pStyle w:val="10"/>
        <w:widowControl w:val="0"/>
        <w:jc w:val="both"/>
      </w:pPr>
      <w:r w:rsidRPr="002D4935">
        <w:tab/>
      </w:r>
      <w:proofErr w:type="spellStart"/>
      <w:r w:rsidRPr="002D4935">
        <w:t>Езепчук</w:t>
      </w:r>
      <w:proofErr w:type="spellEnd"/>
      <w:r w:rsidRPr="002D4935">
        <w:t xml:space="preserve"> А.В., преподаватель ГБПОУ РО «Ростовский-на-Дону колледж связи и информатики»</w:t>
      </w:r>
    </w:p>
    <w:p w:rsidR="004919D2" w:rsidRPr="002D4935" w:rsidRDefault="004919D2" w:rsidP="00AD0519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</w:rPr>
      </w:pPr>
    </w:p>
    <w:p w:rsidR="004919D2" w:rsidRPr="002D4935" w:rsidRDefault="00E1273A">
      <w:pPr>
        <w:pStyle w:val="10"/>
        <w:widowControl w:val="0"/>
        <w:spacing w:line="360" w:lineRule="auto"/>
        <w:ind w:left="709" w:hanging="709"/>
        <w:jc w:val="both"/>
        <w:rPr>
          <w:color w:val="000000"/>
        </w:rPr>
      </w:pPr>
      <w:r w:rsidRPr="002D4935">
        <w:rPr>
          <w:color w:val="000000"/>
        </w:rPr>
        <w:tab/>
        <w:t>Рецензенты:</w:t>
      </w:r>
    </w:p>
    <w:p w:rsidR="004919D2" w:rsidRPr="002D4935" w:rsidRDefault="00E1273A">
      <w:pPr>
        <w:pStyle w:val="10"/>
        <w:widowControl w:val="0"/>
        <w:ind w:left="2948" w:hanging="2211"/>
        <w:jc w:val="both"/>
        <w:rPr>
          <w:color w:val="000000"/>
        </w:rPr>
      </w:pPr>
      <w:r w:rsidRPr="002D4935">
        <w:rPr>
          <w:color w:val="000000"/>
        </w:rPr>
        <w:t>Григорьева Л.Ф., преподаватель ГБПОУ РО «Ростовский-на-Дону колледж связи и информатики»</w:t>
      </w: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948" w:hanging="2211"/>
        <w:jc w:val="both"/>
        <w:rPr>
          <w:color w:val="000000"/>
        </w:rPr>
      </w:pPr>
      <w:proofErr w:type="spellStart"/>
      <w:r w:rsidRPr="002D4935">
        <w:rPr>
          <w:color w:val="000000"/>
        </w:rPr>
        <w:t>Боровская</w:t>
      </w:r>
      <w:proofErr w:type="spellEnd"/>
      <w:r w:rsidRPr="002D4935">
        <w:rPr>
          <w:color w:val="000000"/>
        </w:rPr>
        <w:t xml:space="preserve"> Ю.В., преподаватель Финансово-экономического колледжа РГЭУ (РИНХ)</w:t>
      </w:r>
    </w:p>
    <w:p w:rsidR="004919D2" w:rsidRPr="002D4935" w:rsidRDefault="004919D2">
      <w:pPr>
        <w:pStyle w:val="10"/>
        <w:widowControl w:val="0"/>
        <w:jc w:val="both"/>
        <w:rPr>
          <w:color w:val="000000"/>
        </w:rPr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</w:rPr>
      </w:pPr>
    </w:p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</w:rPr>
      </w:pPr>
    </w:p>
    <w:p w:rsidR="00AD0519" w:rsidRDefault="00AD0519">
      <w:r>
        <w:br w:type="page"/>
      </w:r>
    </w:p>
    <w:p w:rsidR="004919D2" w:rsidRPr="00AD0519" w:rsidRDefault="00E1273A">
      <w:pPr>
        <w:pStyle w:val="10"/>
        <w:widowControl w:val="0"/>
        <w:tabs>
          <w:tab w:val="left" w:pos="0"/>
        </w:tabs>
        <w:jc w:val="center"/>
      </w:pPr>
      <w:r w:rsidRPr="00AD0519">
        <w:lastRenderedPageBreak/>
        <w:t>СОДЕРЖАНИЕ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</w:pPr>
      <w:r w:rsidRPr="002D4935">
        <w:rPr>
          <w:smallCaps/>
        </w:rPr>
        <w:t>П</w:t>
      </w:r>
      <w:r w:rsidRPr="002D4935">
        <w:t>аспорт рабочей программы учебной дисциплины</w:t>
      </w:r>
      <w:r w:rsidRPr="002D4935">
        <w:rPr>
          <w:smallCaps/>
        </w:rPr>
        <w:t xml:space="preserve"> </w:t>
      </w:r>
      <w:r w:rsidRPr="002D4935">
        <w:tab/>
        <w:t>4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С</w:t>
      </w:r>
      <w:r w:rsidRPr="002D4935">
        <w:t>труктура и содержание учебной дисциплины</w:t>
      </w:r>
      <w:r w:rsidRPr="002D4935">
        <w:rPr>
          <w:smallCaps/>
        </w:rPr>
        <w:tab/>
        <w:t>5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У</w:t>
      </w:r>
      <w:r w:rsidRPr="002D4935">
        <w:t>словия реализации программы учебной дисциплины</w:t>
      </w:r>
      <w:r w:rsidRPr="002D4935">
        <w:rPr>
          <w:smallCaps/>
        </w:rPr>
        <w:tab/>
        <w:t>11</w:t>
      </w:r>
    </w:p>
    <w:p w:rsidR="004919D2" w:rsidRPr="002D493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</w:rPr>
      </w:pPr>
      <w:r w:rsidRPr="002D4935">
        <w:rPr>
          <w:smallCaps/>
        </w:rPr>
        <w:t>К</w:t>
      </w:r>
      <w:r w:rsidRPr="002D4935">
        <w:t>онтроль и оценка результатов Освоения учебной дисциплины</w:t>
      </w:r>
      <w:r w:rsidRPr="002D4935">
        <w:rPr>
          <w:smallCaps/>
        </w:rPr>
        <w:tab/>
        <w:t>13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  <w:r w:rsidRPr="002D4935">
        <w:br w:type="page"/>
      </w: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2D4935">
        <w:rPr>
          <w:b/>
          <w:smallCaps/>
        </w:rPr>
        <w:lastRenderedPageBreak/>
        <w:t>1. ПАСПОРТ РАБОЧЕЙ ПРОГРАММЫ УЧЕБНОЙ ДИСЦИПЛИНЫ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2D4935">
        <w:rPr>
          <w:b/>
        </w:rPr>
        <w:t>ДОКУМЕНТАЦИОННОЕ ОБЕСПЕЧЕНИЕ УПРАВЛЕНИЯ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D4935">
        <w:rPr>
          <w:b/>
        </w:rPr>
        <w:t>1.1. Область применения программы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Рабочая программа вариативной учебной дисциплины </w:t>
      </w:r>
      <w:r w:rsidR="00AD0519">
        <w:t xml:space="preserve">ОП.10 </w:t>
      </w:r>
      <w:r w:rsidR="00AD0519" w:rsidRPr="002D4935">
        <w:t>«Документационное обеспечение управления»</w:t>
      </w:r>
      <w:r w:rsidRPr="002D4935">
        <w:t xml:space="preserve"> является частью образовательной программы подготовки специалистов среднего звена по специальности 38.02.07 «Банковское дело», квалификации: «Специалист банковского дела» (базовая подготовка), входящей в состав укрупненной группы профессии по направлению подготовки 38.00.00 «Экономика и управление».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Перечень знаний и умений с учетом потребностей работодателей и особенностей региона, науки и технологии утвержден на заседании цикловой комиссии протокол № 1 от 31.08.202</w:t>
      </w:r>
      <w:r w:rsidR="00F92BB5">
        <w:t>2</w:t>
      </w:r>
      <w:r w:rsidRPr="002D4935">
        <w:t xml:space="preserve">, </w:t>
      </w:r>
      <w:r w:rsidR="008E6804" w:rsidRPr="002D4935">
        <w:t>в рамках,</w:t>
      </w:r>
      <w:r w:rsidRPr="002D4935">
        <w:t xml:space="preserve"> установленных ФГОС.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Рабочая программа предназначена для </w:t>
      </w:r>
      <w:r w:rsidR="008E6804" w:rsidRPr="002D4935">
        <w:t>студентов очной</w:t>
      </w:r>
      <w:r w:rsidRPr="002D4935">
        <w:t xml:space="preserve"> формы обучения.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Рабочая программа учебной дисциплины может быть использована</w:t>
      </w:r>
      <w:r w:rsidRPr="002D4935">
        <w:rPr>
          <w:b/>
        </w:rPr>
        <w:t xml:space="preserve"> </w:t>
      </w:r>
      <w:r w:rsidRPr="002D4935">
        <w:t>в дополнительном профессиональном образовании (в программах повышения</w:t>
      </w:r>
      <w:r w:rsidR="00D60D4C" w:rsidRPr="002D4935">
        <w:t xml:space="preserve"> квалификации и переподготовки)</w:t>
      </w:r>
      <w:r w:rsidRPr="002D4935">
        <w:t>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rPr>
          <w:b/>
        </w:rPr>
        <w:t>1.2. Место дисциплины в структуре основной профессиональной образовательной программы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Дисциплина </w:t>
      </w:r>
      <w:r w:rsidR="00AD0519">
        <w:t xml:space="preserve">ОП.10 </w:t>
      </w:r>
      <w:r w:rsidRPr="002D4935">
        <w:t>«Документационное обеспечение управления» относится к общепрофессиональному циклу как вариативный компонент, изучается в 3 семестре.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1.3. Цели и задачи дисциплины – требования к результатам освоения дисциплины: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В результате освоения дисциплины «Документационное обеспечение управления» обучающийся должен: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уметь</w:t>
      </w:r>
      <w:r w:rsidRPr="002D4935">
        <w:t>: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оформлять документацию в соответствии с нормативной базой, в </w:t>
      </w:r>
      <w:proofErr w:type="spellStart"/>
      <w:r w:rsidRPr="002D4935">
        <w:t>т.ч</w:t>
      </w:r>
      <w:proofErr w:type="spellEnd"/>
      <w:r w:rsidRPr="002D4935">
        <w:t>. с использованием информационных технологий;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использовать унифицированные системы документации;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осуществлять хранение, поиск документов;</w:t>
      </w:r>
    </w:p>
    <w:p w:rsidR="004919D2" w:rsidRPr="002D493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использовать телекоммуникационные технологии в электронном документообороте</w:t>
      </w:r>
      <w:r w:rsidR="00507FEB">
        <w:t>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знать</w:t>
      </w:r>
      <w:r w:rsidRPr="002D4935">
        <w:t>: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понятие, цели, задачи и принципы делопроизводства;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основные понятия документационного обеспечения управления;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системы документационного обеспечения управления;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классификацию документов; 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требования к составлению и оформлению документов;</w:t>
      </w:r>
    </w:p>
    <w:p w:rsidR="004919D2" w:rsidRPr="002D493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организацию документооборота: прием, обработку, регистрацию, контроль, хранение документов, номенклатуру дел.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Дисциплина «Документационное обеспечение управления» способствует формированию базовых ОК 01, ОК 02, ОК 03, ОК 09, ОК 10 по специальности 38.02.07 «Банковское дело».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 xml:space="preserve">Выпускник, освоивший учебную дисциплину «Документационное обеспечение управления», в соответствии с ФГОС должен обладать </w:t>
      </w:r>
      <w:r w:rsidR="008E6804" w:rsidRPr="002D4935">
        <w:t>общими компетенциями</w:t>
      </w:r>
      <w:r w:rsidRPr="002D4935">
        <w:t>, включающими способность: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ОК 01 Выбирать способы решения задач профессиональной деятельности, применительно к различным контекстам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lastRenderedPageBreak/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ОК 03 Планировать и реализовывать собственное профессиональное и личностное развитие.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ОК 09 Использовать информационные технологии в профессиональной деятельности</w:t>
      </w:r>
    </w:p>
    <w:p w:rsidR="004919D2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t>ОК 10 Пользоваться профессиональной документацией на государственном и иностранных языках.</w:t>
      </w:r>
    </w:p>
    <w:p w:rsidR="00F92BB5" w:rsidRPr="002D4935" w:rsidRDefault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4919D2" w:rsidRPr="00F92BB5" w:rsidRDefault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</w:rPr>
      </w:pPr>
      <w:r w:rsidRPr="00F92BB5">
        <w:rPr>
          <w:b/>
        </w:rPr>
        <w:t xml:space="preserve">В рамках образовательной программы у обучающихся формируются личностные результаты 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Style w:val="a6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4"/>
        <w:gridCol w:w="1761"/>
      </w:tblGrid>
      <w:tr w:rsidR="004919D2" w:rsidRPr="002D4935">
        <w:trPr>
          <w:cantSplit/>
          <w:tblHeader/>
        </w:trPr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 xml:space="preserve">Личностные результаты </w:t>
            </w:r>
          </w:p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 xml:space="preserve">реализации программы воспитания </w:t>
            </w:r>
          </w:p>
          <w:p w:rsidR="004919D2" w:rsidRPr="002D4935" w:rsidRDefault="00E1273A">
            <w:pPr>
              <w:pStyle w:val="10"/>
              <w:ind w:hanging="2"/>
              <w:jc w:val="center"/>
              <w:rPr>
                <w:i/>
                <w:color w:val="000000"/>
              </w:rPr>
            </w:pPr>
            <w:r w:rsidRPr="002D4935">
              <w:rPr>
                <w:i/>
                <w:color w:val="000000"/>
              </w:rPr>
              <w:t>(дескрипторы)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ЛР 13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 w:rsidP="00ED06B0">
            <w:pPr>
              <w:pStyle w:val="10"/>
              <w:ind w:hanging="2"/>
              <w:jc w:val="both"/>
            </w:pPr>
            <w:r w:rsidRPr="002D4935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про-</w:t>
            </w:r>
            <w:proofErr w:type="spellStart"/>
            <w:r w:rsidRPr="002D4935">
              <w:t>фессиональные</w:t>
            </w:r>
            <w:proofErr w:type="spellEnd"/>
            <w:r w:rsidRPr="002D4935">
              <w:t xml:space="preserve"> требования, ответственный, пунктуальный, </w:t>
            </w:r>
            <w:r w:rsidR="00ED06B0" w:rsidRPr="002D4935">
              <w:t>дисциплинированный</w:t>
            </w:r>
            <w:r w:rsidRPr="002D4935">
              <w:t>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</w:pPr>
            <w:r w:rsidRPr="002D4935">
              <w:rPr>
                <w:b/>
                <w:color w:val="000000"/>
              </w:rPr>
              <w:t>ЛР 14</w:t>
            </w:r>
          </w:p>
        </w:tc>
      </w:tr>
      <w:tr w:rsidR="004919D2" w:rsidRPr="002D4935">
        <w:trPr>
          <w:cantSplit/>
          <w:tblHeader/>
        </w:trPr>
        <w:tc>
          <w:tcPr>
            <w:tcW w:w="7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both"/>
            </w:pPr>
            <w:r w:rsidRPr="002D4935">
              <w:t>Открытый к текущим и перспективным изменениям в мире труда и профессий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ind w:hanging="2"/>
              <w:jc w:val="center"/>
            </w:pPr>
            <w:r w:rsidRPr="002D4935">
              <w:rPr>
                <w:b/>
                <w:color w:val="000000"/>
              </w:rPr>
              <w:t>ЛР 15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D60D4C" w:rsidRPr="002D4935" w:rsidRDefault="00D60D4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D60D4C" w:rsidRPr="002D4935" w:rsidRDefault="00D60D4C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Style w:val="a7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407"/>
        <w:gridCol w:w="6578"/>
      </w:tblGrid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jc w:val="center"/>
              <w:rPr>
                <w:color w:val="000000"/>
              </w:rPr>
            </w:pPr>
            <w:r w:rsidRPr="002D4935">
              <w:rPr>
                <w:color w:val="000000"/>
              </w:rPr>
              <w:t>16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jc w:val="center"/>
              <w:rPr>
                <w:color w:val="000000"/>
              </w:rPr>
            </w:pPr>
            <w:r w:rsidRPr="002D4935">
              <w:rPr>
                <w:color w:val="000000"/>
              </w:rPr>
              <w:t>10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2.1.   Оформление документации в соответствии с нормативной базой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1 «Оформление простых и сложных реквизитов документов»</w:t>
            </w:r>
          </w:p>
        </w:tc>
      </w:tr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3.1. Организационно-распорядительная документация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2 «Оформление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3.2. Информационно- справочная документация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Практические работы № 3, 4 «Составление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оргтехники»</w:t>
            </w:r>
          </w:p>
        </w:tc>
      </w:tr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Тема 3.3. Документация по личному составу</w:t>
            </w:r>
          </w:p>
          <w:p w:rsidR="004919D2" w:rsidRPr="002D4935" w:rsidRDefault="00E1273A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Практическая работа № 5 «Составление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оргтехники»</w:t>
            </w:r>
          </w:p>
        </w:tc>
      </w:tr>
    </w:tbl>
    <w:p w:rsidR="00F92BB5" w:rsidRDefault="00F92BB5">
      <w:pPr>
        <w:rPr>
          <w:b/>
        </w:rPr>
      </w:pPr>
    </w:p>
    <w:p w:rsidR="00507FEB" w:rsidRDefault="00507FEB">
      <w:pPr>
        <w:rPr>
          <w:b/>
        </w:rPr>
      </w:pPr>
      <w:r>
        <w:rPr>
          <w:b/>
        </w:rPr>
        <w:br w:type="page"/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lastRenderedPageBreak/>
        <w:t>2. СТРУКТУРА И СОДЕРЖАНИЕ УЧЕБНОЙ ДИСЦИПЛИНЫ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2.1. Объем учебной дисциплины и виды учебной работы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a8"/>
        <w:tblW w:w="93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1768"/>
      </w:tblGrid>
      <w:tr w:rsidR="004919D2" w:rsidRPr="002D4935">
        <w:trPr>
          <w:cantSplit/>
          <w:trHeight w:val="460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Вид учебной работы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 xml:space="preserve">Количество часов </w:t>
            </w:r>
          </w:p>
        </w:tc>
      </w:tr>
      <w:tr w:rsidR="004919D2" w:rsidRPr="002D4935">
        <w:trPr>
          <w:cantSplit/>
          <w:trHeight w:val="285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rPr>
                <w:b/>
              </w:rPr>
            </w:pPr>
            <w:r w:rsidRPr="002D4935">
              <w:rPr>
                <w:b/>
              </w:rPr>
              <w:t>Объём ОП</w:t>
            </w:r>
            <w:r w:rsidR="00E1273A" w:rsidRPr="002D4935">
              <w:rPr>
                <w:b/>
              </w:rPr>
              <w:t xml:space="preserve">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jc w:val="center"/>
              <w:rPr>
                <w:i/>
              </w:rPr>
            </w:pP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теоретическое обучение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лабораторные занятия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практические занятия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контрольные работы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курсовая работа (проект)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5192"/>
              </w:tabs>
            </w:pPr>
            <w:r w:rsidRPr="002D4935">
              <w:rPr>
                <w:i/>
              </w:rPr>
              <w:t>Итоговый контроль по дисциплине</w:t>
            </w:r>
            <w:r w:rsidRPr="002D4935">
              <w:rPr>
                <w:i/>
              </w:rPr>
              <w:tab/>
            </w:r>
            <w:r w:rsidR="00D60D4C" w:rsidRPr="002D4935">
              <w:rPr>
                <w:b/>
              </w:rPr>
              <w:t xml:space="preserve">Другие формы </w:t>
            </w:r>
            <w:r w:rsidRPr="002D4935">
              <w:rPr>
                <w:b/>
              </w:rPr>
              <w:t>контроля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919D2" w:rsidRPr="002D4935">
          <w:footerReference w:type="default" r:id="rId7"/>
          <w:pgSz w:w="11906" w:h="16838"/>
          <w:pgMar w:top="1134" w:right="850" w:bottom="1134" w:left="1701" w:header="0" w:footer="708" w:gutter="0"/>
          <w:pgNumType w:start="1"/>
          <w:cols w:space="720"/>
          <w:titlePg/>
        </w:sectPr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D4935">
        <w:rPr>
          <w:b/>
        </w:rPr>
        <w:lastRenderedPageBreak/>
        <w:t xml:space="preserve">Тематический план и содержание учебной дисциплины </w:t>
      </w:r>
      <w:r w:rsidRPr="002D4935">
        <w:rPr>
          <w:b/>
        </w:rPr>
        <w:br/>
        <w:t>«Документационное обеспечение управления»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Style w:val="a9"/>
        <w:tblW w:w="147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2"/>
        <w:gridCol w:w="526"/>
        <w:gridCol w:w="63"/>
        <w:gridCol w:w="7601"/>
        <w:gridCol w:w="1328"/>
        <w:gridCol w:w="1391"/>
      </w:tblGrid>
      <w:tr w:rsidR="004919D2" w:rsidRPr="002D4935">
        <w:trPr>
          <w:cantSplit/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Наименование разделов и тем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Объем часов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1. Документирование деятельности предприятий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Цели, задачи и принципы документационного обеспечения управления. Основные понятия документационного обеспечения </w:t>
            </w:r>
            <w:r w:rsidR="00ED06B0" w:rsidRPr="002D4935">
              <w:t>управления.</w:t>
            </w:r>
            <w:r w:rsidRPr="002D4935">
              <w:t xml:space="preserve"> Основные цели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ОК 01, ОК 03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1.2.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Классификация документов. Унификация и стандартизация документов. Системы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</w:t>
            </w:r>
          </w:p>
        </w:tc>
        <w:tc>
          <w:tcPr>
            <w:tcW w:w="7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Классификация документов и стандартизация. Свойства и функции документов.</w:t>
            </w:r>
          </w:p>
          <w:p w:rsidR="004919D2" w:rsidRPr="002D4935" w:rsidRDefault="00E1273A">
            <w:pPr>
              <w:pStyle w:val="10"/>
              <w:jc w:val="both"/>
            </w:pPr>
            <w:r w:rsidRPr="002D4935">
              <w:t>Административная система документирования.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Раздел 2.</w:t>
            </w:r>
          </w:p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Требования к составлению и оформлению документов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2.1.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lastRenderedPageBreak/>
              <w:t>Оформление документации в соответствии с нормативной базой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lastRenderedPageBreak/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документов. Требования к форматированию текста документов. Формуляр и бланки документа.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Оформление простых и сложных  реквизитов документов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3.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14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3.1.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 xml:space="preserve">Организационно-распорядительная документация </w:t>
            </w: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555"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УСОРД — унифицированная система организационно-распорядительной документации. Состав УСОРД, области ее применения. Организационные документы, их назначение, формуляры-образцы. 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3.2.</w:t>
            </w:r>
          </w:p>
          <w:p w:rsidR="004919D2" w:rsidRPr="002D4935" w:rsidRDefault="00E1273A">
            <w:pPr>
              <w:pStyle w:val="10"/>
            </w:pPr>
            <w:r w:rsidRPr="002D4935">
              <w:t>Информационно- справочная документация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Информационно- справочные документы (акты, письма, факсы, справки, телефонограммы, докладные и служебные записки и др.), их назначение, формуляры-образцы, Процедура составления и оформления информационно-справочных документов, Область применения информационно-справочных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оргтехники: письма, гарантийное письмо, рекламное письмо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2.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(протокол, электронный документ, факс, телефонограмма, справка с места работы, докладная, объяснительная записка, акт)).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3.3.</w:t>
            </w:r>
          </w:p>
          <w:p w:rsidR="004919D2" w:rsidRPr="002D4935" w:rsidRDefault="00E1273A">
            <w:pPr>
              <w:pStyle w:val="10"/>
            </w:pPr>
            <w:r w:rsidRPr="002D4935">
              <w:t>Документация по личному составу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Пакет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01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03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rPr>
                <w:b/>
              </w:rPr>
              <w:t>Раздел 4.</w:t>
            </w:r>
            <w:r w:rsidRPr="002D4935">
              <w:t xml:space="preserve"> </w:t>
            </w:r>
            <w:r w:rsidRPr="002D4935">
              <w:rPr>
                <w:b/>
                <w:color w:val="000000"/>
              </w:rPr>
              <w:t>Организация работы с документами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8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rPr>
                <w:b/>
              </w:rPr>
              <w:t>Тема 4.1.</w:t>
            </w:r>
            <w:r w:rsidRPr="002D4935">
              <w:t xml:space="preserve">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и принципы организация документооборота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rHeight w:val="812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</w:pPr>
            <w:r w:rsidRPr="002D4935">
              <w:t>1.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keepNext/>
              <w:jc w:val="both"/>
            </w:pPr>
            <w:r w:rsidRPr="002D4935">
              <w:t>Общие правила организации работы с документами. Организация документооборота: прием, обработка, регистрация, контроль, хранение документов, 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391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Составить схему документооборота организации. Оформление номенклатуры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Л13-14</w:t>
            </w:r>
          </w:p>
        </w:tc>
      </w:tr>
      <w:tr w:rsidR="004919D2" w:rsidRPr="002D4935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2. Подготовка и сдача дела в архив. Хранение и поиск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4.2.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автоматизированной обработки документации</w:t>
            </w: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1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rHeight w:val="56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 xml:space="preserve">1. 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278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Практическое  занятие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7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1. Организация электронного документооборота с использованием информационных технологий.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02 </w:t>
            </w:r>
          </w:p>
          <w:p w:rsidR="004919D2" w:rsidRPr="002D4935" w:rsidRDefault="00E1273A">
            <w:pPr>
              <w:pStyle w:val="10"/>
              <w:jc w:val="center"/>
            </w:pPr>
            <w:r w:rsidRPr="002D4935">
              <w:t xml:space="preserve">ОК 09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 xml:space="preserve">ОК 10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Л13-15</w:t>
            </w: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Консультация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2D4935">
              <w:rPr>
                <w:b/>
              </w:rPr>
              <w:t>ВСЕГО: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32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</w:tbl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919D2" w:rsidRPr="002D4935">
          <w:headerReference w:type="default" r:id="rId8"/>
          <w:footerReference w:type="default" r:id="rId9"/>
          <w:pgSz w:w="16838" w:h="11906" w:orient="landscape"/>
          <w:pgMar w:top="1127" w:right="1134" w:bottom="1127" w:left="992" w:header="851" w:footer="851" w:gutter="0"/>
          <w:cols w:space="720"/>
        </w:sectPr>
      </w:pPr>
    </w:p>
    <w:p w:rsidR="004919D2" w:rsidRPr="002D493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0" w:firstLine="0"/>
        <w:jc w:val="center"/>
        <w:rPr>
          <w:b/>
          <w:smallCaps/>
        </w:rPr>
      </w:pPr>
      <w:r w:rsidRPr="002D4935">
        <w:rPr>
          <w:b/>
          <w:smallCaps/>
        </w:rPr>
        <w:lastRenderedPageBreak/>
        <w:t>3. УСЛОВИЯ РЕАЛИЗАЦИИ ПРОГРАММЫ УЧЕБНОЙ ДИСЦИПЛИНЫ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3.1. Требования к минимальному материально-техническому обеспечению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Для реализации программы дисциплины «Документационное обеспечение управления» имеется в наличии </w:t>
      </w:r>
    </w:p>
    <w:p w:rsidR="004919D2" w:rsidRPr="002D4935" w:rsidRDefault="00E1273A">
      <w:pPr>
        <w:pStyle w:val="1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учебный кабинет «Документационное обеспечение управления»;</w:t>
      </w:r>
    </w:p>
    <w:p w:rsidR="004919D2" w:rsidRPr="002D4935" w:rsidRDefault="00E1273A">
      <w:pPr>
        <w:pStyle w:val="1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средства информационных технологий:</w:t>
      </w:r>
    </w:p>
    <w:p w:rsidR="004919D2" w:rsidRPr="002D493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мультимедийный проектор;</w:t>
      </w:r>
    </w:p>
    <w:p w:rsidR="004919D2" w:rsidRPr="002D493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экран;</w:t>
      </w:r>
    </w:p>
    <w:p w:rsidR="004919D2" w:rsidRPr="002D493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персональные компьютеры;</w:t>
      </w:r>
    </w:p>
    <w:p w:rsidR="004919D2" w:rsidRPr="002D493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</w:pPr>
      <w:r w:rsidRPr="002D4935">
        <w:t>Офисное программное обеспечение.</w:t>
      </w:r>
    </w:p>
    <w:p w:rsidR="004919D2" w:rsidRPr="002D4935" w:rsidRDefault="004919D2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4919D2" w:rsidRPr="002D493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2D4935">
        <w:rPr>
          <w:b/>
        </w:rPr>
        <w:t>3.2. Информационное обеспечение обучения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Перечень рекомендуемых учебных изданий, Интернет-ресурсов, дополнительной литературы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jc w:val="both"/>
        <w:rPr>
          <w:b/>
        </w:rPr>
      </w:pPr>
      <w:r w:rsidRPr="002D4935">
        <w:rPr>
          <w:b/>
        </w:rPr>
        <w:t xml:space="preserve">Основные источники: 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numPr>
          <w:ilvl w:val="0"/>
          <w:numId w:val="1"/>
        </w:numPr>
        <w:jc w:val="both"/>
      </w:pPr>
      <w:proofErr w:type="spellStart"/>
      <w:r w:rsidRPr="002D4935">
        <w:t>Пшенко</w:t>
      </w:r>
      <w:proofErr w:type="spellEnd"/>
      <w:r w:rsidRPr="002D4935">
        <w:t xml:space="preserve"> А.В. Документационное обеспечение управления Учебное пособие для студентов </w:t>
      </w:r>
      <w:proofErr w:type="spellStart"/>
      <w:r w:rsidRPr="002D4935">
        <w:t>сред.проф</w:t>
      </w:r>
      <w:proofErr w:type="spellEnd"/>
      <w:r w:rsidRPr="002D4935">
        <w:t xml:space="preserve">. учебных заведений- М.: </w:t>
      </w:r>
      <w:proofErr w:type="spellStart"/>
      <w:r w:rsidRPr="002D4935">
        <w:t>Academia</w:t>
      </w:r>
      <w:proofErr w:type="spellEnd"/>
      <w:r w:rsidRPr="002D4935">
        <w:t>, 2018. ISBN: 978-5-7695-6112-2</w:t>
      </w:r>
    </w:p>
    <w:p w:rsidR="004919D2" w:rsidRPr="002D4935" w:rsidRDefault="00E1273A">
      <w:pPr>
        <w:pStyle w:val="10"/>
        <w:numPr>
          <w:ilvl w:val="0"/>
          <w:numId w:val="1"/>
        </w:numPr>
        <w:jc w:val="both"/>
      </w:pPr>
      <w:proofErr w:type="spellStart"/>
      <w:r w:rsidRPr="002D4935">
        <w:t>Замыцкова</w:t>
      </w:r>
      <w:proofErr w:type="spellEnd"/>
      <w:r w:rsidRPr="002D4935">
        <w:t>, О.И.   Делопроизводство. [Документационное обеспечение управления</w:t>
      </w:r>
      <w:r w:rsidR="00ED06B0" w:rsidRPr="002D4935">
        <w:t>]:</w:t>
      </w:r>
      <w:r w:rsidRPr="002D4935">
        <w:t xml:space="preserve"> учеб. для сред. </w:t>
      </w:r>
      <w:r w:rsidR="00ED06B0" w:rsidRPr="002D4935">
        <w:t>проф. образования</w:t>
      </w:r>
      <w:r w:rsidRPr="002D4935">
        <w:t xml:space="preserve"> / О. И. </w:t>
      </w:r>
      <w:proofErr w:type="spellStart"/>
      <w:r w:rsidRPr="002D4935">
        <w:t>Замыцкова</w:t>
      </w:r>
      <w:proofErr w:type="spellEnd"/>
      <w:r w:rsidRPr="002D4935">
        <w:t xml:space="preserve">, М. И. </w:t>
      </w:r>
      <w:proofErr w:type="spellStart"/>
      <w:r w:rsidRPr="002D4935">
        <w:t>Басаков</w:t>
      </w:r>
      <w:proofErr w:type="spellEnd"/>
      <w:r w:rsidRPr="002D4935">
        <w:t>. - 9-е изд. - Ростов-на-</w:t>
      </w:r>
      <w:r w:rsidR="00ED06B0" w:rsidRPr="002D4935">
        <w:t>Дону:</w:t>
      </w:r>
      <w:r w:rsidRPr="002D4935">
        <w:t xml:space="preserve"> Феникс, 2018.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Дополнительные источники: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2D4935">
        <w:t>Замыцкова</w:t>
      </w:r>
      <w:proofErr w:type="spellEnd"/>
      <w:r w:rsidRPr="002D4935">
        <w:t>, О.И.   Делопроизводство. [Документационное обеспечение управления</w:t>
      </w:r>
      <w:r w:rsidR="00ED06B0" w:rsidRPr="002D4935">
        <w:t>]:</w:t>
      </w:r>
      <w:r w:rsidRPr="002D4935">
        <w:t xml:space="preserve"> учеб. для сред. </w:t>
      </w:r>
      <w:proofErr w:type="spellStart"/>
      <w:proofErr w:type="gramStart"/>
      <w:r w:rsidRPr="002D4935">
        <w:t>проф.образования</w:t>
      </w:r>
      <w:proofErr w:type="spellEnd"/>
      <w:proofErr w:type="gramEnd"/>
      <w:r w:rsidRPr="002D4935">
        <w:t xml:space="preserve"> / О. И. </w:t>
      </w:r>
      <w:proofErr w:type="spellStart"/>
      <w:r w:rsidRPr="002D4935">
        <w:t>Замыцкова</w:t>
      </w:r>
      <w:proofErr w:type="spellEnd"/>
      <w:r w:rsidRPr="002D4935">
        <w:t xml:space="preserve">, М. И. </w:t>
      </w:r>
      <w:proofErr w:type="spellStart"/>
      <w:r w:rsidRPr="002D4935">
        <w:t>Басаков</w:t>
      </w:r>
      <w:proofErr w:type="spellEnd"/>
      <w:r w:rsidRPr="002D4935">
        <w:t>. - 7-е изд. - Ростов-на-</w:t>
      </w:r>
      <w:r w:rsidR="00ED06B0" w:rsidRPr="002D4935">
        <w:t>Дону:</w:t>
      </w:r>
      <w:r w:rsidRPr="002D4935">
        <w:t xml:space="preserve"> Феникс, 2008.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Корнеев И.К., </w:t>
      </w:r>
      <w:proofErr w:type="spellStart"/>
      <w:r w:rsidRPr="002D4935">
        <w:t>Пшенко</w:t>
      </w:r>
      <w:proofErr w:type="spellEnd"/>
      <w:r w:rsidRPr="002D4935">
        <w:t xml:space="preserve"> А.В. Деловая переписка и образцы документов. – М.: Издательство «Проспект», 2009. ISBN: 9785392005444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Корнеев И.К., </w:t>
      </w:r>
      <w:proofErr w:type="spellStart"/>
      <w:r w:rsidRPr="002D4935">
        <w:t>Пшенко</w:t>
      </w:r>
      <w:proofErr w:type="spellEnd"/>
      <w:r w:rsidRPr="002D4935">
        <w:t xml:space="preserve"> А.В., </w:t>
      </w:r>
      <w:proofErr w:type="spellStart"/>
      <w:r w:rsidRPr="002D4935">
        <w:t>Машурцев</w:t>
      </w:r>
      <w:proofErr w:type="spellEnd"/>
      <w:r w:rsidRPr="002D4935">
        <w:t xml:space="preserve"> В.А. Управление документами. – М.: Инфра-М, 2009. ISBN: 978-5-16-003590-1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Санкина Л.В. Новые правила заполнения трудовых книжек-4-е изд.-М.,2005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Привалов В.Ф. Обеспечение сохранности архивных документов на бумажной основе: Методическое пособие. - М.: ,2002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«Делопроизводство».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«Секретарское дело».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Журнал «Управление персоналом».</w:t>
      </w: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Нормативно-правовая литература: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ГОСТ Р 7.0.97-2016. Унифицированные системы документации. Унифицированная система организационно-распорядительной документации. Требования к оформлению документов. М.: Изд-во стандартов, 2016.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Конституция РФ.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Трудовой кодекс Российской Федерации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Федеральный закон «О государственной тайне»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Федеральный закон «Об информации, информатизации и защите информации»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 Стандарты и руководящие документы.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lastRenderedPageBreak/>
        <w:t xml:space="preserve">Федеральный закон "Об электронной цифровой подписи". 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Типовая инструкция по делопроизводству в федеральных органах исполнительной власти (утв. Приказом Министерства культуры и массовых коммуникаций РФ от 8 ноября 2005 г. № 536)- М., 2008.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</w:t>
      </w:r>
      <w:r w:rsidR="00ED06B0" w:rsidRPr="002D4935">
        <w:t>доп. от</w:t>
      </w:r>
      <w:r w:rsidRPr="002D4935">
        <w:t xml:space="preserve"> 1999-2002 гг.).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9D2" w:rsidRPr="002D493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D4935">
        <w:rPr>
          <w:b/>
        </w:rPr>
        <w:t>Интернет ресурсы: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Интернет университет информационных технологий –   www.intuit.ru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Единое окно доступа к образовательным ресурсам. Библиотека –   http://window.edu.ru/window/library?p_rid=25731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Делопроизводство – http://www.funnycong.ru/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 xml:space="preserve">Курс делопроизводства: Документационное обеспечение </w:t>
      </w:r>
      <w:r w:rsidR="00ED06B0" w:rsidRPr="002D4935">
        <w:t>управления –</w:t>
      </w:r>
      <w:r w:rsidRPr="002D4935">
        <w:t xml:space="preserve">  http://bibliotekar.ru/biznes-58/index.htm</w:t>
      </w:r>
    </w:p>
    <w:p w:rsidR="004919D2" w:rsidRPr="002D493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D4935">
        <w:t>Делопроизводство и электронный документооборот –  http://www.termika.ru/dou/resh/index3.php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919D2" w:rsidRPr="002D4935" w:rsidRDefault="00E12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smallCaps/>
        </w:rPr>
      </w:pPr>
      <w:r w:rsidRPr="002D4935">
        <w:br w:type="page"/>
      </w:r>
    </w:p>
    <w:p w:rsidR="004919D2" w:rsidRPr="002D4935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mallCaps/>
        </w:rPr>
      </w:pPr>
      <w:r w:rsidRPr="002D4935">
        <w:rPr>
          <w:b/>
          <w:smallCaps/>
        </w:rPr>
        <w:lastRenderedPageBreak/>
        <w:t>4. К</w:t>
      </w:r>
      <w:r w:rsidR="0037360B" w:rsidRPr="002D4935">
        <w:rPr>
          <w:b/>
          <w:smallCaps/>
        </w:rPr>
        <w:t>онтроль и оценка результатов освоения учебной дисциплины</w:t>
      </w:r>
    </w:p>
    <w:p w:rsidR="0037360B" w:rsidRPr="0037360B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D4935">
        <w:rPr>
          <w:b/>
        </w:rPr>
        <w:t>Контроль</w:t>
      </w:r>
      <w:r w:rsidRPr="002D4935">
        <w:t xml:space="preserve"> </w:t>
      </w:r>
      <w:r w:rsidRPr="002D4935">
        <w:rPr>
          <w:b/>
        </w:rPr>
        <w:t>и оценка</w:t>
      </w:r>
      <w:r w:rsidRPr="002D4935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Style w:val="aa"/>
        <w:tblW w:w="97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2835"/>
        <w:gridCol w:w="3543"/>
      </w:tblGrid>
      <w:tr w:rsidR="002D7E57" w:rsidRPr="002D4935" w:rsidTr="002D7E57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Результаты обучения</w:t>
            </w:r>
          </w:p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(освоенные умения, усвоенные знания)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7E57" w:rsidRPr="002D4935" w:rsidRDefault="002D7E57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D7E57" w:rsidRPr="002D4935" w:rsidTr="002D7E57">
        <w:trPr>
          <w:cantSplit/>
          <w:trHeight w:val="11565"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 w:rsidRPr="002D4935">
              <w:rPr>
                <w:b/>
                <w:color w:val="000000"/>
              </w:rPr>
              <w:t>Личностные результаты:</w:t>
            </w:r>
          </w:p>
          <w:p w:rsidR="0037360B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13</w:t>
            </w:r>
          </w:p>
          <w:p w:rsidR="002D7E57" w:rsidRPr="002D4935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="002D7E57" w:rsidRPr="002D4935">
              <w:rPr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37360B" w:rsidRDefault="0037360B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14</w:t>
            </w:r>
          </w:p>
          <w:p w:rsidR="002D7E57" w:rsidRPr="002D4935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37360B" w:rsidRDefault="0037360B" w:rsidP="0037360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</w:t>
            </w:r>
            <w:r w:rsidR="002D7E57" w:rsidRPr="002D4935">
              <w:rPr>
                <w:b/>
                <w:color w:val="000000"/>
              </w:rPr>
              <w:t>15</w:t>
            </w:r>
          </w:p>
          <w:p w:rsidR="002D7E57" w:rsidRPr="002D4935" w:rsidRDefault="002D7E57" w:rsidP="0037360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37360B" w:rsidRDefault="002D7E57" w:rsidP="002D7E57">
            <w:pPr>
              <w:tabs>
                <w:tab w:val="left" w:pos="360"/>
              </w:tabs>
              <w:jc w:val="both"/>
            </w:pPr>
            <w:r w:rsidRPr="0037360B"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2D7E57" w:rsidRPr="0037360B" w:rsidRDefault="002D7E57" w:rsidP="002D7E57">
            <w:pPr>
              <w:tabs>
                <w:tab w:val="left" w:pos="360"/>
              </w:tabs>
              <w:jc w:val="both"/>
              <w:rPr>
                <w:b/>
              </w:rPr>
            </w:pPr>
            <w:r w:rsidRPr="0037360B"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демонстрация интереса к будущей профессии;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оценка собственного продвижения, личностного развития;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2D7E57" w:rsidRPr="0037360B" w:rsidRDefault="002D7E57" w:rsidP="002D7E57">
            <w:pPr>
              <w:numPr>
                <w:ilvl w:val="0"/>
                <w:numId w:val="7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37360B">
              <w:t>ответственность за результат учебной деятельности и подготовки к профессиональной деятельности;</w:t>
            </w:r>
          </w:p>
          <w:p w:rsidR="002D7E57" w:rsidRPr="0037360B" w:rsidRDefault="002D7E57" w:rsidP="002D7E57">
            <w:pPr>
              <w:tabs>
                <w:tab w:val="left" w:pos="360"/>
              </w:tabs>
              <w:jc w:val="both"/>
            </w:pPr>
            <w:r w:rsidRPr="0037360B">
              <w:t>проявление высокопрофессиональной трудовой активности.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продуктов деятельности (проектов, практических, творческих работ);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экспертная оценка;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7360B">
              <w:rPr>
                <w:color w:val="000000"/>
              </w:rPr>
              <w:t>наблюдение</w:t>
            </w:r>
          </w:p>
          <w:p w:rsidR="002D7E57" w:rsidRPr="0037360B" w:rsidRDefault="002D7E57" w:rsidP="002D7E57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D7E57" w:rsidRPr="002D4935" w:rsidTr="002D7E57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rPr>
                <w:b/>
              </w:rPr>
            </w:pPr>
            <w:r w:rsidRPr="002D4935">
              <w:rPr>
                <w:b/>
              </w:rPr>
              <w:lastRenderedPageBreak/>
              <w:t xml:space="preserve">Умения: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7E57" w:rsidRPr="002D4935" w:rsidRDefault="002D7E57" w:rsidP="002D7E57">
            <w:pPr>
              <w:pStyle w:val="10"/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E57" w:rsidRPr="002D4935" w:rsidRDefault="002D7E57" w:rsidP="002D7E57">
            <w:pPr>
              <w:pStyle w:val="10"/>
              <w:rPr>
                <w:b/>
              </w:rPr>
            </w:pP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оформлять документацию в соответствии с нормативной базой, в том числе с использованием информационных технологий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7360B" w:rsidRDefault="0037360B" w:rsidP="0037360B">
            <w:r w:rsidRPr="00242044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7360B" w:rsidRPr="00242044" w:rsidRDefault="0037360B" w:rsidP="0037360B"/>
          <w:p w:rsidR="0037360B" w:rsidRDefault="0037360B" w:rsidP="0037360B">
            <w:r w:rsidRPr="00242044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7360B" w:rsidRPr="00242044" w:rsidRDefault="0037360B" w:rsidP="0037360B"/>
          <w:p w:rsidR="0037360B" w:rsidRDefault="0037360B" w:rsidP="0037360B">
            <w:r w:rsidRPr="00242044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</w:t>
            </w:r>
            <w:r w:rsidRPr="00242044">
              <w:lastRenderedPageBreak/>
              <w:t>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7360B" w:rsidRPr="00242044" w:rsidRDefault="0037360B" w:rsidP="0037360B"/>
          <w:p w:rsidR="0037360B" w:rsidRPr="00242044" w:rsidRDefault="0037360B" w:rsidP="0037360B">
            <w:pPr>
              <w:rPr>
                <w:bCs/>
                <w:iCs/>
              </w:rPr>
            </w:pPr>
            <w:r w:rsidRPr="00242044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lastRenderedPageBreak/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использовать унифицированные системы документации;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осуществлять хранение и поиск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работы),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</w:pPr>
            <w:r w:rsidRPr="002D4935"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Практическая проверка (практические работы)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 xml:space="preserve">Письменная проверочная работа по разделу (ответы на вопросы) 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rPr>
                <w:b/>
              </w:rPr>
            </w:pPr>
            <w:r w:rsidRPr="002D4935">
              <w:rPr>
                <w:b/>
              </w:rPr>
              <w:t>Знания: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понятие, цели, задачи и принципы делопроизводства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 xml:space="preserve">Устный опрос. 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(тестирование)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системы документационного обеспечения управления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классификацию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lastRenderedPageBreak/>
              <w:t>требования к составлению и оформлению документов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  <w:tr w:rsidR="0037360B" w:rsidRPr="002D4935" w:rsidTr="00E656A9">
        <w:trPr>
          <w:cantSplit/>
          <w:tblHeader/>
        </w:trPr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360B" w:rsidRPr="002D4935" w:rsidRDefault="0037360B" w:rsidP="0037360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4935">
              <w:t>организацию документооборота: прием, обработку, регистрацию, контроль, хранение документов, номенклатуру дел.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7360B" w:rsidRPr="002D4935" w:rsidRDefault="0037360B" w:rsidP="0037360B">
            <w:pPr>
              <w:pStyle w:val="10"/>
              <w:jc w:val="both"/>
              <w:rPr>
                <w:i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360B" w:rsidRPr="0037360B" w:rsidRDefault="0037360B" w:rsidP="0037360B">
            <w:pPr>
              <w:pStyle w:val="10"/>
              <w:jc w:val="both"/>
            </w:pPr>
            <w:r w:rsidRPr="0037360B">
              <w:t>Устный опрос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Письменная проверочная работа по разделу (ответы на вопросы)</w:t>
            </w:r>
          </w:p>
          <w:p w:rsidR="0037360B" w:rsidRPr="0037360B" w:rsidRDefault="0037360B" w:rsidP="0037360B">
            <w:pPr>
              <w:pStyle w:val="10"/>
              <w:jc w:val="both"/>
            </w:pPr>
            <w:r w:rsidRPr="0037360B">
              <w:t>Дифференцированный зачет по дисциплине</w:t>
            </w:r>
          </w:p>
        </w:tc>
      </w:tr>
    </w:tbl>
    <w:p w:rsidR="004919D2" w:rsidRPr="002D4935" w:rsidRDefault="004919D2">
      <w:pPr>
        <w:pStyle w:val="10"/>
      </w:pPr>
    </w:p>
    <w:p w:rsidR="004919D2" w:rsidRPr="002D4935" w:rsidRDefault="004919D2">
      <w:pPr>
        <w:pStyle w:val="10"/>
      </w:pPr>
    </w:p>
    <w:p w:rsidR="004919D2" w:rsidRPr="002D4935" w:rsidRDefault="00E1273A">
      <w:pPr>
        <w:pStyle w:val="10"/>
      </w:pPr>
      <w:r w:rsidRPr="002D4935">
        <w:br w:type="page"/>
      </w:r>
    </w:p>
    <w:p w:rsidR="004919D2" w:rsidRPr="002D4935" w:rsidRDefault="00E1273A" w:rsidP="0037360B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 w:rsidRPr="002D4935">
        <w:rPr>
          <w:color w:val="000000"/>
        </w:rPr>
        <w:lastRenderedPageBreak/>
        <w:t>Лист согласования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</w:rPr>
      </w:pPr>
      <w:r w:rsidRPr="002D4935">
        <w:rPr>
          <w:b/>
          <w:color w:val="000000"/>
        </w:rPr>
        <w:t>Дополнения и изменения к рабочей программе на учебный год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____________________________________________________________________________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Председатель ЦК 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4919D2">
      <w:pPr>
        <w:pStyle w:val="10"/>
      </w:pPr>
    </w:p>
    <w:sectPr w:rsidR="004919D2" w:rsidRPr="002D4935" w:rsidSect="004919D2">
      <w:footerReference w:type="default" r:id="rId10"/>
      <w:pgSz w:w="11906" w:h="16838"/>
      <w:pgMar w:top="1134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96" w:rsidRDefault="00063896" w:rsidP="004919D2">
      <w:r>
        <w:separator/>
      </w:r>
    </w:p>
  </w:endnote>
  <w:endnote w:type="continuationSeparator" w:id="0">
    <w:p w:rsidR="00063896" w:rsidRDefault="00063896" w:rsidP="0049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D60D4C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0</wp:posOffset>
              </wp:positionV>
              <wp:extent cx="162560" cy="184785"/>
              <wp:effectExtent l="0" t="0" r="0" b="0"/>
              <wp:wrapSquare wrapText="bothSides" distT="0" distB="0" distL="0" distR="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483" y="369237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20B09" w:rsidRDefault="00D60D4C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15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1" o:spid="_x0000_s1026" style="position:absolute;margin-left:455pt;margin-top:0;width:12.8pt;height:14.55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" stroked="f">
              <v:fill opacity="0"/>
              <v:textbox inset="0,0,0,0">
                <w:txbxContent>
                  <w:p w:rsidR="00120B09" w:rsidRDefault="00D60D4C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15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4919D2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 w:rsidR="00E1273A">
      <w:rPr>
        <w:color w:val="000000"/>
      </w:rPr>
      <w:instrText>PAGE</w:instrText>
    </w:r>
    <w:r>
      <w:rPr>
        <w:color w:val="000000"/>
      </w:rPr>
      <w:fldChar w:fldCharType="separate"/>
    </w:r>
    <w:r w:rsidR="002745D2">
      <w:rPr>
        <w:noProof/>
        <w:color w:val="000000"/>
      </w:rPr>
      <w:t>11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D60D4C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hidden="0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0</wp:posOffset>
              </wp:positionV>
              <wp:extent cx="162560" cy="184785"/>
              <wp:effectExtent l="0" t="0" r="0" b="0"/>
              <wp:wrapSquare wrapText="bothSides" distT="0" distB="0" distL="0" distR="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69483" y="369237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20B09" w:rsidRDefault="00D60D4C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15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2" o:spid="_x0000_s1027" style="position:absolute;margin-left:455pt;margin-top:0;width:12.8pt;height:14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" stroked="f">
              <v:fill opacity="0"/>
              <v:textbox inset="0,0,0,0">
                <w:txbxContent>
                  <w:p w:rsidR="00120B09" w:rsidRDefault="00D60D4C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15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96" w:rsidRDefault="00063896" w:rsidP="004919D2">
      <w:r>
        <w:separator/>
      </w:r>
    </w:p>
  </w:footnote>
  <w:footnote w:type="continuationSeparator" w:id="0">
    <w:p w:rsidR="00063896" w:rsidRDefault="00063896" w:rsidP="0049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9D2" w:rsidRDefault="004919D2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F76"/>
    <w:multiLevelType w:val="multilevel"/>
    <w:tmpl w:val="F89AC45E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DD3751"/>
    <w:multiLevelType w:val="multilevel"/>
    <w:tmpl w:val="C1069CF8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6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7D91184"/>
    <w:multiLevelType w:val="multilevel"/>
    <w:tmpl w:val="62D058D6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9D2"/>
    <w:rsid w:val="00063896"/>
    <w:rsid w:val="000E2CC0"/>
    <w:rsid w:val="00120B09"/>
    <w:rsid w:val="002745D2"/>
    <w:rsid w:val="002D4935"/>
    <w:rsid w:val="002D7E57"/>
    <w:rsid w:val="00334FAB"/>
    <w:rsid w:val="0037360B"/>
    <w:rsid w:val="004919D2"/>
    <w:rsid w:val="00507FEB"/>
    <w:rsid w:val="0052647E"/>
    <w:rsid w:val="008E6804"/>
    <w:rsid w:val="00921B41"/>
    <w:rsid w:val="00977F02"/>
    <w:rsid w:val="00AD0519"/>
    <w:rsid w:val="00B75981"/>
    <w:rsid w:val="00BF32D0"/>
    <w:rsid w:val="00D60D4C"/>
    <w:rsid w:val="00E1273A"/>
    <w:rsid w:val="00ED06B0"/>
    <w:rsid w:val="00F9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87033-B3D3-4A43-BB02-92090DF6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4919D2"/>
    <w:pPr>
      <w:keepNext/>
      <w:ind w:firstLine="284"/>
      <w:outlineLvl w:val="0"/>
    </w:pPr>
  </w:style>
  <w:style w:type="paragraph" w:styleId="2">
    <w:name w:val="heading 2"/>
    <w:basedOn w:val="10"/>
    <w:next w:val="10"/>
    <w:rsid w:val="004919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919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919D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4919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4919D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19D2"/>
  </w:style>
  <w:style w:type="table" w:customStyle="1" w:styleId="TableNormal">
    <w:name w:val="Table Normal"/>
    <w:rsid w:val="004919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919D2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4919D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rsid w:val="004919D2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a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2+S6ypzMc0e3nnb/hjBsVImrV7GUTPKIZ+OkSCyMn2k=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Pb3fKIXdzzbIyxMQPkvZr9Dglokd2OX/spjmOfGatSyzA9mY5sWD3XdV3aLpmcuy
316Vjrx/ubpzeQ1jzWG95A==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BX1u2vjY5tz4gl1icECmtLbTAQU=</DigestValue>
      </Reference>
      <Reference URI="/word/document.xml?ContentType=application/vnd.openxmlformats-officedocument.wordprocessingml.document.main+xml">
        <DigestMethod Algorithm="http://www.w3.org/2000/09/xmldsig#sha1"/>
        <DigestValue>Par2PLZg031x3BAnaWDMuhxpghc=</DigestValue>
      </Reference>
      <Reference URI="/word/endnotes.xml?ContentType=application/vnd.openxmlformats-officedocument.wordprocessingml.endnotes+xml">
        <DigestMethod Algorithm="http://www.w3.org/2000/09/xmldsig#sha1"/>
        <DigestValue>bzw71gdfTpl2lNhq6IKJTCF5bus=</DigestValue>
      </Reference>
      <Reference URI="/word/fontTable.xml?ContentType=application/vnd.openxmlformats-officedocument.wordprocessingml.fontTable+xml">
        <DigestMethod Algorithm="http://www.w3.org/2000/09/xmldsig#sha1"/>
        <DigestValue>NzavmeotJPyVxR5pkXSWY6jHm6E=</DigestValue>
      </Reference>
      <Reference URI="/word/footer1.xml?ContentType=application/vnd.openxmlformats-officedocument.wordprocessingml.footer+xml">
        <DigestMethod Algorithm="http://www.w3.org/2000/09/xmldsig#sha1"/>
        <DigestValue>ItehoO566Ubc++CKMazCLGnqgks=</DigestValue>
      </Reference>
      <Reference URI="/word/footer2.xml?ContentType=application/vnd.openxmlformats-officedocument.wordprocessingml.footer+xml">
        <DigestMethod Algorithm="http://www.w3.org/2000/09/xmldsig#sha1"/>
        <DigestValue>bWDKWc2R1mG/VZcDk6nWQV+1Hlg=</DigestValue>
      </Reference>
      <Reference URI="/word/footer3.xml?ContentType=application/vnd.openxmlformats-officedocument.wordprocessingml.footer+xml">
        <DigestMethod Algorithm="http://www.w3.org/2000/09/xmldsig#sha1"/>
        <DigestValue>vIhL5eNOZlJVwZJMTm2YRob7nP0=</DigestValue>
      </Reference>
      <Reference URI="/word/footnotes.xml?ContentType=application/vnd.openxmlformats-officedocument.wordprocessingml.footnotes+xml">
        <DigestMethod Algorithm="http://www.w3.org/2000/09/xmldsig#sha1"/>
        <DigestValue>EbT8EIGgAzHbQQCTJ96nyEoipg0=</DigestValue>
      </Reference>
      <Reference URI="/word/header1.xml?ContentType=application/vnd.openxmlformats-officedocument.wordprocessingml.header+xml">
        <DigestMethod Algorithm="http://www.w3.org/2000/09/xmldsig#sha1"/>
        <DigestValue>SVmJBUXqp5ae90gDtJFJBgfWKYM=</DigestValue>
      </Reference>
      <Reference URI="/word/numbering.xml?ContentType=application/vnd.openxmlformats-officedocument.wordprocessingml.numbering+xml">
        <DigestMethod Algorithm="http://www.w3.org/2000/09/xmldsig#sha1"/>
        <DigestValue>LU2s+g44SaOpPZ1OvmgczY2ur9Y=</DigestValue>
      </Reference>
      <Reference URI="/word/settings.xml?ContentType=application/vnd.openxmlformats-officedocument.wordprocessingml.settings+xml">
        <DigestMethod Algorithm="http://www.w3.org/2000/09/xmldsig#sha1"/>
        <DigestValue>15y6x+d3hHhYwvggUo8IEhaPtwI=</DigestValue>
      </Reference>
      <Reference URI="/word/styles.xml?ContentType=application/vnd.openxmlformats-officedocument.wordprocessingml.styles+xml">
        <DigestMethod Algorithm="http://www.w3.org/2000/09/xmldsig#sha1"/>
        <DigestValue>kHF5V+7D+voqWLirznCMj0p2xHo=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2022-08-31T09:21:29Z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3357</Words>
  <Characters>19135</Characters>
  <Application>Microsoft Office Word</Application>
  <DocSecurity>0</DocSecurity>
  <Lines>159</Lines>
  <Paragraphs>44</Paragraphs>
  <ScaleCrop>false</ScaleCrop>
  <Company/>
  <LinksUpToDate>false</LinksUpToDate>
  <CharactersWithSpaces>22448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</cp:lastModifiedBy>
  <cp:revision>17</cp:revision>
  <dcterms:created xsi:type="dcterms:W3CDTF">2022-03-25T09:30:00Z</dcterms:created>
  <dcterms:modified xsi:type="dcterms:W3CDTF">2022-05-05T08:54:00Z</dcterms:modified>
</cp:coreProperties>
</file>