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3329F6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3329F6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3329F6" w:rsidRDefault="007B15AD" w:rsidP="007B15AD">
      <w:pPr>
        <w:jc w:val="center"/>
        <w:rPr>
          <w:sz w:val="28"/>
          <w:szCs w:val="28"/>
        </w:rPr>
      </w:pPr>
      <w:r w:rsidRPr="003329F6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3329F6" w:rsidRDefault="007B15AD" w:rsidP="007B15AD">
      <w:pPr>
        <w:jc w:val="center"/>
        <w:rPr>
          <w:sz w:val="28"/>
          <w:szCs w:val="28"/>
        </w:rPr>
      </w:pPr>
      <w:r w:rsidRPr="003329F6">
        <w:rPr>
          <w:sz w:val="28"/>
          <w:szCs w:val="28"/>
        </w:rPr>
        <w:t>«РОСТОВСКИЙ-НА-ДОНУ КОЛЛЕДЖ СВЯЗИ И ИНФОРМАТИКИ»</w:t>
      </w:r>
    </w:p>
    <w:p w:rsidR="00AB2998" w:rsidRPr="003329F6" w:rsidRDefault="00AB2998">
      <w:pPr>
        <w:rPr>
          <w:rFonts w:ascii="Times" w:eastAsia="Times" w:hAnsi="Times" w:cs="Times"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Default="00BC18FA" w:rsidP="003329F6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 w:rsidRPr="003329F6"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CF5C17" w:rsidRPr="003329F6" w:rsidRDefault="00CF5C17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3329F6">
        <w:rPr>
          <w:smallCaps/>
          <w:sz w:val="28"/>
          <w:szCs w:val="28"/>
        </w:rPr>
        <w:t>ПМ.03 ЗАЩИТА ИНФОРМАЦИИ В ИНФОРМАЦИОННО-ТЕЛЕКОММУНИКАЦИОННЫХ СИСТЕМАХ И СЕТЯХ С ИСПОЛЬЗОВАНИЕМ ТЕХНИЧЕСКИХ СРЕДСТВ ЗАЩИТЫ</w:t>
      </w:r>
    </w:p>
    <w:p w:rsidR="007B15AD" w:rsidRPr="003329F6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3329F6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3329F6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3329F6">
        <w:rPr>
          <w:sz w:val="28"/>
          <w:szCs w:val="28"/>
        </w:rPr>
        <w:t xml:space="preserve">для специальности </w:t>
      </w:r>
    </w:p>
    <w:p w:rsidR="007B15AD" w:rsidRPr="003329F6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3329F6">
        <w:rPr>
          <w:b/>
          <w:sz w:val="28"/>
          <w:szCs w:val="28"/>
        </w:rPr>
        <w:t>10.02.0</w:t>
      </w:r>
      <w:r w:rsidR="00CF5C17" w:rsidRPr="003329F6">
        <w:rPr>
          <w:b/>
          <w:sz w:val="28"/>
          <w:szCs w:val="28"/>
        </w:rPr>
        <w:t>4</w:t>
      </w:r>
      <w:r w:rsidRPr="003329F6">
        <w:rPr>
          <w:b/>
          <w:sz w:val="28"/>
          <w:szCs w:val="28"/>
        </w:rPr>
        <w:t xml:space="preserve"> «Обеспечение информационной безопасности </w:t>
      </w:r>
      <w:r w:rsidR="00CF5C17" w:rsidRPr="003329F6">
        <w:rPr>
          <w:b/>
          <w:sz w:val="28"/>
          <w:szCs w:val="28"/>
        </w:rPr>
        <w:t>телекоммуникационных</w:t>
      </w:r>
      <w:r w:rsidRPr="003329F6">
        <w:rPr>
          <w:b/>
          <w:sz w:val="28"/>
          <w:szCs w:val="28"/>
        </w:rPr>
        <w:t xml:space="preserve"> систем»</w:t>
      </w:r>
    </w:p>
    <w:p w:rsidR="007B15AD" w:rsidRPr="003329F6" w:rsidRDefault="007B15AD" w:rsidP="007B15AD">
      <w:pPr>
        <w:spacing w:line="360" w:lineRule="auto"/>
        <w:jc w:val="center"/>
        <w:rPr>
          <w:sz w:val="28"/>
          <w:szCs w:val="28"/>
        </w:rPr>
      </w:pPr>
      <w:r w:rsidRPr="003329F6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B15B81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B15B81">
            <w:r>
              <w:t>На заседании цикловой комиссии</w:t>
            </w:r>
          </w:p>
          <w:p w:rsidR="007B15AD" w:rsidRDefault="007B15A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B15AD" w:rsidP="00B15B81">
            <w:r>
              <w:t>Протокол № 7 от 28</w:t>
            </w:r>
            <w:r>
              <w:rPr>
                <w:u w:val="single"/>
              </w:rPr>
              <w:t xml:space="preserve"> февраля  202</w:t>
            </w:r>
            <w:r w:rsidRPr="0030518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:rsidR="007B15AD" w:rsidRDefault="007B15AD" w:rsidP="00B15B81">
            <w:r>
              <w:t>Председатель ЦК ИБ</w:t>
            </w:r>
          </w:p>
          <w:p w:rsidR="007B15AD" w:rsidRDefault="007B15AD" w:rsidP="00B15B81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B15B8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«___»_______________ 202</w:t>
            </w:r>
            <w:r>
              <w:rPr>
                <w:color w:val="000000"/>
                <w:lang w:val="en-GB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B15AD" w:rsidRPr="003329F6" w:rsidRDefault="00BC18FA" w:rsidP="007B15AD">
      <w:pPr>
        <w:jc w:val="both"/>
        <w:rPr>
          <w:sz w:val="28"/>
          <w:szCs w:val="28"/>
        </w:rPr>
      </w:pPr>
      <w:r w:rsidRPr="003329F6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3329F6">
        <w:rPr>
          <w:color w:val="000000"/>
          <w:sz w:val="28"/>
          <w:szCs w:val="28"/>
        </w:rPr>
        <w:t>разработана</w:t>
      </w:r>
      <w:r w:rsidR="007B15AD" w:rsidRPr="003329F6">
        <w:rPr>
          <w:color w:val="000000"/>
          <w:sz w:val="28"/>
          <w:szCs w:val="28"/>
        </w:rPr>
        <w:t xml:space="preserve"> </w:t>
      </w:r>
      <w:r w:rsidR="00CF5C17" w:rsidRPr="003329F6">
        <w:rPr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3329F6" w:rsidRPr="003329F6">
        <w:rPr>
          <w:sz w:val="28"/>
          <w:szCs w:val="28"/>
        </w:rPr>
        <w:t>№ 1551</w:t>
      </w:r>
      <w:r w:rsidR="00CF5C17" w:rsidRPr="003329F6">
        <w:rPr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3329F6" w:rsidRPr="003329F6">
        <w:rPr>
          <w:sz w:val="28"/>
          <w:szCs w:val="28"/>
        </w:rPr>
        <w:t>44944 от</w:t>
      </w:r>
      <w:r w:rsidR="00CF5C17" w:rsidRPr="003329F6">
        <w:rPr>
          <w:sz w:val="28"/>
          <w:szCs w:val="28"/>
        </w:rPr>
        <w:t xml:space="preserve"> 26 декабря 2016 г).</w:t>
      </w:r>
    </w:p>
    <w:p w:rsidR="007B15AD" w:rsidRPr="003329F6" w:rsidRDefault="007B15AD" w:rsidP="007B15AD">
      <w:pPr>
        <w:jc w:val="both"/>
        <w:rPr>
          <w:color w:val="000000"/>
          <w:sz w:val="28"/>
          <w:szCs w:val="28"/>
        </w:rPr>
      </w:pPr>
      <w:r w:rsidRPr="003329F6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3329F6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CF3C8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9648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9648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9648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9648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CF3C83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3329F6" w:rsidRDefault="00BC18FA" w:rsidP="007B15AD">
      <w:pPr>
        <w:ind w:firstLine="709"/>
        <w:jc w:val="both"/>
        <w:rPr>
          <w:sz w:val="28"/>
          <w:szCs w:val="28"/>
        </w:rPr>
      </w:pPr>
      <w:r w:rsidRPr="003329F6">
        <w:rPr>
          <w:sz w:val="28"/>
          <w:szCs w:val="28"/>
        </w:rPr>
        <w:t xml:space="preserve">Программа практики </w:t>
      </w:r>
      <w:r w:rsidR="0091189E" w:rsidRPr="003329F6">
        <w:rPr>
          <w:sz w:val="28"/>
          <w:szCs w:val="28"/>
        </w:rPr>
        <w:t xml:space="preserve">профессионального модуля </w:t>
      </w:r>
      <w:r w:rsidR="00CF5C17" w:rsidRPr="003329F6">
        <w:rPr>
          <w:sz w:val="28"/>
          <w:szCs w:val="28"/>
        </w:rPr>
        <w:t>ПМ.03 «Защита информации в информационно-телекоммуникационных системах и сетях с использованием технических средств защиты» 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</w:t>
      </w:r>
      <w:r w:rsidR="0091189E" w:rsidRPr="003329F6">
        <w:rPr>
          <w:sz w:val="28"/>
          <w:szCs w:val="28"/>
        </w:rPr>
        <w:t>.</w:t>
      </w:r>
    </w:p>
    <w:p w:rsidR="00024B27" w:rsidRPr="003329F6" w:rsidRDefault="0091189E" w:rsidP="007B15AD">
      <w:pPr>
        <w:ind w:firstLine="709"/>
        <w:jc w:val="both"/>
        <w:rPr>
          <w:sz w:val="28"/>
          <w:szCs w:val="28"/>
        </w:rPr>
      </w:pPr>
      <w:r w:rsidRPr="003329F6">
        <w:rPr>
          <w:sz w:val="28"/>
          <w:szCs w:val="28"/>
        </w:rPr>
        <w:t>Я</w:t>
      </w:r>
      <w:r w:rsidR="00BC18FA" w:rsidRPr="003329F6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3329F6">
        <w:rPr>
          <w:sz w:val="28"/>
          <w:szCs w:val="28"/>
        </w:rPr>
        <w:t xml:space="preserve"> 10.02.0</w:t>
      </w:r>
      <w:r w:rsidR="00CF5C17" w:rsidRPr="003329F6">
        <w:rPr>
          <w:sz w:val="28"/>
          <w:szCs w:val="28"/>
        </w:rPr>
        <w:t>4</w:t>
      </w:r>
      <w:r w:rsidR="007B15AD" w:rsidRPr="003329F6">
        <w:rPr>
          <w:sz w:val="28"/>
          <w:szCs w:val="28"/>
        </w:rPr>
        <w:t xml:space="preserve"> «Обеспечение информационной безопасности </w:t>
      </w:r>
      <w:r w:rsidR="00CF5C17" w:rsidRPr="003329F6">
        <w:rPr>
          <w:sz w:val="28"/>
          <w:szCs w:val="28"/>
        </w:rPr>
        <w:t>телекоммуникационных</w:t>
      </w:r>
      <w:r w:rsidR="007B15AD" w:rsidRPr="003329F6">
        <w:rPr>
          <w:sz w:val="28"/>
          <w:szCs w:val="28"/>
        </w:rPr>
        <w:t xml:space="preserve"> систем»</w:t>
      </w:r>
      <w:r w:rsidR="00BC18FA" w:rsidRPr="003329F6">
        <w:rPr>
          <w:sz w:val="28"/>
          <w:szCs w:val="28"/>
        </w:rPr>
        <w:t xml:space="preserve">, входящей в состав укрупненной группы </w:t>
      </w:r>
      <w:r w:rsidR="007B15AD" w:rsidRPr="003329F6">
        <w:rPr>
          <w:sz w:val="28"/>
          <w:szCs w:val="28"/>
        </w:rPr>
        <w:t>10</w:t>
      </w:r>
      <w:r w:rsidR="00BC18FA" w:rsidRPr="003329F6">
        <w:rPr>
          <w:sz w:val="28"/>
          <w:szCs w:val="28"/>
        </w:rPr>
        <w:t xml:space="preserve">.00.00 </w:t>
      </w:r>
      <w:r w:rsidR="007B15AD" w:rsidRPr="003329F6">
        <w:rPr>
          <w:sz w:val="28"/>
          <w:szCs w:val="28"/>
        </w:rPr>
        <w:t>Информационная безопасность</w:t>
      </w:r>
      <w:r w:rsidR="00024B27" w:rsidRPr="003329F6">
        <w:rPr>
          <w:sz w:val="28"/>
          <w:szCs w:val="28"/>
        </w:rPr>
        <w:t>,</w:t>
      </w:r>
      <w:r w:rsidR="00BC18FA" w:rsidRPr="003329F6">
        <w:rPr>
          <w:sz w:val="28"/>
          <w:szCs w:val="28"/>
        </w:rPr>
        <w:t xml:space="preserve"> </w:t>
      </w:r>
      <w:r w:rsidR="007B15AD" w:rsidRPr="003329F6">
        <w:rPr>
          <w:sz w:val="28"/>
          <w:szCs w:val="28"/>
        </w:rPr>
        <w:t>в части освоения</w:t>
      </w:r>
      <w:r w:rsidR="00024B27" w:rsidRPr="003329F6">
        <w:rPr>
          <w:sz w:val="28"/>
          <w:szCs w:val="28"/>
        </w:rPr>
        <w:t>:</w:t>
      </w:r>
      <w:r w:rsidR="007B15AD" w:rsidRPr="003329F6">
        <w:rPr>
          <w:sz w:val="28"/>
          <w:szCs w:val="28"/>
        </w:rPr>
        <w:t xml:space="preserve"> </w:t>
      </w:r>
    </w:p>
    <w:p w:rsidR="00AB2998" w:rsidRPr="003329F6" w:rsidRDefault="007B15AD" w:rsidP="007B15AD">
      <w:pPr>
        <w:ind w:firstLine="709"/>
        <w:jc w:val="both"/>
        <w:rPr>
          <w:sz w:val="28"/>
          <w:szCs w:val="28"/>
        </w:rPr>
      </w:pPr>
      <w:r w:rsidRPr="003329F6">
        <w:rPr>
          <w:sz w:val="28"/>
          <w:szCs w:val="28"/>
        </w:rPr>
        <w:t>квалификации: Техник по защите информации</w:t>
      </w:r>
      <w:r w:rsidR="00BC18FA" w:rsidRPr="003329F6">
        <w:rPr>
          <w:sz w:val="28"/>
          <w:szCs w:val="28"/>
        </w:rPr>
        <w:t>;</w:t>
      </w:r>
    </w:p>
    <w:p w:rsidR="00AB2998" w:rsidRPr="003329F6" w:rsidRDefault="00BC18FA" w:rsidP="00024B27">
      <w:pPr>
        <w:ind w:firstLine="709"/>
        <w:jc w:val="both"/>
        <w:rPr>
          <w:sz w:val="28"/>
          <w:szCs w:val="28"/>
        </w:rPr>
      </w:pPr>
      <w:r w:rsidRPr="003329F6">
        <w:rPr>
          <w:sz w:val="28"/>
          <w:szCs w:val="28"/>
        </w:rPr>
        <w:t xml:space="preserve">и </w:t>
      </w:r>
      <w:r w:rsidR="003F4379" w:rsidRPr="003329F6">
        <w:rPr>
          <w:sz w:val="28"/>
          <w:szCs w:val="28"/>
        </w:rPr>
        <w:t>основных</w:t>
      </w:r>
      <w:r w:rsidR="00024B27" w:rsidRPr="003329F6">
        <w:rPr>
          <w:sz w:val="28"/>
          <w:szCs w:val="28"/>
        </w:rPr>
        <w:t xml:space="preserve"> </w:t>
      </w:r>
      <w:r w:rsidR="003F4379" w:rsidRPr="003329F6">
        <w:rPr>
          <w:sz w:val="28"/>
          <w:szCs w:val="28"/>
        </w:rPr>
        <w:t>видов</w:t>
      </w:r>
      <w:r w:rsidRPr="003329F6">
        <w:rPr>
          <w:sz w:val="28"/>
          <w:szCs w:val="28"/>
        </w:rPr>
        <w:t xml:space="preserve"> профессиональной деятельности (ВПД): </w:t>
      </w:r>
      <w:r w:rsidR="00024B27" w:rsidRPr="003329F6">
        <w:rPr>
          <w:sz w:val="28"/>
          <w:szCs w:val="28"/>
        </w:rPr>
        <w:t xml:space="preserve"> </w:t>
      </w:r>
      <w:r w:rsidR="00CF5C17" w:rsidRPr="003329F6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3329F6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024B27"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CF5C17">
        <w:trPr>
          <w:trHeight w:val="3115"/>
        </w:trPr>
        <w:tc>
          <w:tcPr>
            <w:tcW w:w="3268" w:type="dxa"/>
            <w:vAlign w:val="center"/>
          </w:tcPr>
          <w:p w:rsidR="00AB2998" w:rsidRDefault="00CF5C17" w:rsidP="00024B27">
            <w:r w:rsidRPr="00792C38">
              <w:t>ПМ.03 «</w:t>
            </w:r>
            <w:r w:rsidRPr="00934A7B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t>»</w:t>
            </w:r>
          </w:p>
        </w:tc>
        <w:tc>
          <w:tcPr>
            <w:tcW w:w="6938" w:type="dxa"/>
          </w:tcPr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технические средства для криптографической защиты информации конфиденциального характера;</w:t>
            </w:r>
          </w:p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технические средства для уничтожения информации и носителей информации;</w:t>
            </w:r>
          </w:p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нормативные правовые акты, нормативные методические документы по обеспечению защиты информации техническими средствами;</w:t>
            </w:r>
          </w:p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технические средства для защиты информации в условиях применения мобильных устройств обработки и передачи данных;</w:t>
            </w:r>
          </w:p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AB2998" w:rsidRDefault="00CF5C17" w:rsidP="00CF5C17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CF5C17">
              <w:rPr>
                <w:color w:val="000000"/>
              </w:rPr>
              <w:t>применять инженерно-технические средства физической защиты объектов информатизации;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>
        <w:rPr>
          <w:color w:val="000000"/>
          <w:sz w:val="28"/>
          <w:szCs w:val="28"/>
        </w:rPr>
        <w:t>3</w:t>
      </w:r>
      <w:r w:rsidR="00BC18FA">
        <w:rPr>
          <w:color w:val="000000"/>
          <w:sz w:val="28"/>
          <w:szCs w:val="28"/>
        </w:rPr>
        <w:t xml:space="preserve"> - </w:t>
      </w:r>
      <w:r w:rsidR="00CF5C17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CF5C17">
        <w:rPr>
          <w:color w:val="000000"/>
          <w:sz w:val="28"/>
          <w:szCs w:val="28"/>
        </w:rPr>
        <w:t>а.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</w:t>
      </w:r>
      <w:r w:rsidR="00135D3C" w:rsidRPr="00135D3C">
        <w:t xml:space="preserve"> </w:t>
      </w:r>
      <w:r w:rsidR="00135D3C" w:rsidRPr="00135D3C">
        <w:rPr>
          <w:sz w:val="28"/>
          <w:szCs w:val="28"/>
        </w:rPr>
        <w:t>ПМ.03 «Защита информации в информационно-телекоммуникационных системах и сетях с использованием технических средств защиты»</w:t>
      </w:r>
      <w:r w:rsidR="0030708C" w:rsidRPr="0030708C">
        <w:rPr>
          <w:sz w:val="28"/>
          <w:szCs w:val="28"/>
        </w:rPr>
        <w:t xml:space="preserve"> является овладение обучающимися видом профессиональной деятельности (ВПД) «</w:t>
      </w:r>
      <w:r w:rsidR="00135D3C" w:rsidRPr="00934A7B">
        <w:t>Защита информации в информационно-телекоммуникационных системах и сетях с использованием технических средств защиты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F5C17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5C17" w:rsidRDefault="00CF5C17" w:rsidP="00CF5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792C38">
              <w:t>ПМ.03 «</w:t>
            </w:r>
            <w:r w:rsidRPr="00934A7B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t>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663A7D">
            <w:pPr>
              <w:jc w:val="center"/>
            </w:pPr>
            <w:r>
              <w:t>ПК 3.1</w:t>
            </w:r>
          </w:p>
        </w:tc>
        <w:tc>
          <w:tcPr>
            <w:tcW w:w="5763" w:type="dxa"/>
          </w:tcPr>
          <w:p w:rsidR="00CF5C17" w:rsidRPr="005E7D5F" w:rsidRDefault="00CF5C17" w:rsidP="009B6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Производить установку, монтаж, настройку и испытания технических средств защиты информации от утечки по техническим канала в информационно-телекоммуникационных системах и сетях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663A7D">
            <w:pPr>
              <w:jc w:val="center"/>
            </w:pPr>
            <w:r>
              <w:t>ПК 3.2</w:t>
            </w:r>
          </w:p>
        </w:tc>
        <w:tc>
          <w:tcPr>
            <w:tcW w:w="5763" w:type="dxa"/>
          </w:tcPr>
          <w:p w:rsidR="00CF5C17" w:rsidRPr="005E7D5F" w:rsidRDefault="00CF5C17" w:rsidP="009B6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 xml:space="preserve">Проводить техническое обслуживание, </w:t>
            </w:r>
            <w:r w:rsidR="003329F6" w:rsidRPr="005E7D5F">
              <w:t>диагностику,</w:t>
            </w:r>
            <w:r w:rsidRPr="005E7D5F">
              <w:t xml:space="preserve"> устранение неисправностей и ремонт технических средств защиты инфо</w:t>
            </w:r>
            <w:r>
              <w:t>рмации используемых в информаци</w:t>
            </w:r>
            <w:r w:rsidRPr="005E7D5F">
              <w:t xml:space="preserve">онно-телекоммуникационных системах и сетях. 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663A7D">
            <w:pPr>
              <w:jc w:val="center"/>
            </w:pPr>
            <w:r>
              <w:t>ПК 3.3</w:t>
            </w:r>
          </w:p>
        </w:tc>
        <w:tc>
          <w:tcPr>
            <w:tcW w:w="5763" w:type="dxa"/>
          </w:tcPr>
          <w:p w:rsidR="00CF5C17" w:rsidRPr="005E7D5F" w:rsidRDefault="00CF5C17" w:rsidP="009B6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Осуществлять защиту информации от утечки по техническим каналам 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663A7D">
            <w:pPr>
              <w:jc w:val="center"/>
            </w:pPr>
            <w:r>
              <w:t>ПК 3.4</w:t>
            </w:r>
          </w:p>
        </w:tc>
        <w:tc>
          <w:tcPr>
            <w:tcW w:w="5763" w:type="dxa"/>
          </w:tcPr>
          <w:p w:rsidR="00CF5C17" w:rsidRPr="005E7D5F" w:rsidRDefault="00CF5C17" w:rsidP="009B6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Проводить отдельные работы по физической защите линий связи информационно-телекоммуникационных систем и сетей.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D064D" w:rsidTr="00FD6FAD">
        <w:trPr>
          <w:trHeight w:val="365"/>
        </w:trPr>
        <w:tc>
          <w:tcPr>
            <w:tcW w:w="1246" w:type="dxa"/>
            <w:vMerge w:val="restart"/>
            <w:vAlign w:val="center"/>
          </w:tcPr>
          <w:p w:rsidR="001D064D" w:rsidRPr="001D064D" w:rsidRDefault="001D064D" w:rsidP="00FD6FAD">
            <w:pPr>
              <w:jc w:val="center"/>
            </w:pPr>
            <w:r w:rsidRPr="001D064D">
              <w:t>ПК 3.1-</w:t>
            </w:r>
          </w:p>
          <w:p w:rsidR="001D064D" w:rsidRPr="001D064D" w:rsidRDefault="001D064D" w:rsidP="00FD6FAD">
            <w:pPr>
              <w:jc w:val="center"/>
            </w:pPr>
            <w:r w:rsidRPr="001D064D">
              <w:t>ПК 3.2</w:t>
            </w:r>
          </w:p>
          <w:p w:rsidR="001D064D" w:rsidRPr="001D064D" w:rsidRDefault="001D064D" w:rsidP="00FD6FAD">
            <w:pPr>
              <w:jc w:val="center"/>
            </w:pPr>
            <w:r w:rsidRPr="001D064D">
              <w:t>ПК 3.3</w:t>
            </w:r>
          </w:p>
          <w:p w:rsidR="001D064D" w:rsidRPr="001D064D" w:rsidRDefault="001D064D" w:rsidP="00FD6FAD">
            <w:pPr>
              <w:jc w:val="center"/>
            </w:pPr>
            <w:r w:rsidRPr="001D064D">
              <w:t>ПК 3.4</w:t>
            </w:r>
          </w:p>
          <w:p w:rsidR="001D064D" w:rsidRPr="001D064D" w:rsidRDefault="001D064D" w:rsidP="00FD6FAD">
            <w:pPr>
              <w:jc w:val="center"/>
            </w:pP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1D064D" w:rsidRDefault="001D064D" w:rsidP="00FD6FAD">
            <w:pPr>
              <w:jc w:val="center"/>
            </w:pPr>
            <w:r w:rsidRPr="00792C38">
              <w:t>ПМ.03 «</w:t>
            </w:r>
            <w:r w:rsidRPr="005E7D5F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t>»</w:t>
            </w:r>
          </w:p>
          <w:p w:rsidR="001D064D" w:rsidRDefault="001D064D" w:rsidP="00FD6FAD">
            <w:pPr>
              <w:jc w:val="center"/>
            </w:pPr>
          </w:p>
          <w:p w:rsidR="001D064D" w:rsidRPr="001D064D" w:rsidRDefault="001D064D" w:rsidP="00FD6FAD">
            <w:pPr>
              <w:jc w:val="center"/>
            </w:pPr>
            <w:r w:rsidRPr="001D064D">
              <w:t>УП.03.01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1D064D" w:rsidRDefault="001D064D" w:rsidP="00FD6F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2126" w:type="dxa"/>
            <w:vMerge w:val="restart"/>
            <w:vAlign w:val="center"/>
          </w:tcPr>
          <w:p w:rsidR="001D064D" w:rsidRDefault="001D064D" w:rsidP="00FD6FA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center"/>
              <w:rPr>
                <w:b/>
                <w:sz w:val="20"/>
                <w:szCs w:val="20"/>
              </w:rPr>
            </w:pPr>
            <w:r w:rsidRPr="00C6611A">
              <w:rPr>
                <w:i/>
                <w:color w:val="000000"/>
                <w:sz w:val="20"/>
                <w:szCs w:val="20"/>
              </w:rPr>
              <w:t>Экономическое обоснование работы</w:t>
            </w:r>
          </w:p>
        </w:tc>
        <w:tc>
          <w:tcPr>
            <w:tcW w:w="7005" w:type="dxa"/>
            <w:vAlign w:val="center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365"/>
        </w:trPr>
        <w:tc>
          <w:tcPr>
            <w:tcW w:w="1246" w:type="dxa"/>
            <w:vMerge/>
          </w:tcPr>
          <w:p w:rsidR="001D064D" w:rsidRDefault="001D064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</w:pPr>
            <w:r w:rsidRPr="00C6611A">
              <w:t>2</w:t>
            </w:r>
          </w:p>
        </w:tc>
      </w:tr>
      <w:tr w:rsidR="001D064D" w:rsidTr="00C6611A">
        <w:trPr>
          <w:trHeight w:val="217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17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95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95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115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115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3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3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3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затрат на электроэнергию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3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общей суммы расходов на реализацию проекта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42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затрат на оплату труда и отчисления на социальные нужды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42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Расчет амортизационных отчисления. 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42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42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FD6FAD" w:rsidTr="00FD6FAD">
        <w:trPr>
          <w:trHeight w:val="421"/>
        </w:trPr>
        <w:tc>
          <w:tcPr>
            <w:tcW w:w="1246" w:type="dxa"/>
            <w:vMerge w:val="restart"/>
            <w:vAlign w:val="center"/>
          </w:tcPr>
          <w:p w:rsidR="00FD6FAD" w:rsidRPr="001D064D" w:rsidRDefault="00FD6FAD" w:rsidP="00FD6FAD">
            <w:pPr>
              <w:jc w:val="center"/>
            </w:pPr>
            <w:r w:rsidRPr="001D064D">
              <w:t>ПК 3.1-</w:t>
            </w:r>
          </w:p>
          <w:p w:rsidR="00FD6FAD" w:rsidRPr="001D064D" w:rsidRDefault="00FD6FAD" w:rsidP="00FD6FAD">
            <w:pPr>
              <w:jc w:val="center"/>
            </w:pPr>
            <w:r w:rsidRPr="001D064D">
              <w:t>ПК 3.2</w:t>
            </w:r>
          </w:p>
          <w:p w:rsidR="00FD6FAD" w:rsidRPr="001D064D" w:rsidRDefault="00FD6FAD" w:rsidP="00FD6FAD">
            <w:pPr>
              <w:jc w:val="center"/>
            </w:pPr>
            <w:r w:rsidRPr="001D064D">
              <w:t>ПК 3.3</w:t>
            </w:r>
          </w:p>
          <w:p w:rsidR="00FD6FAD" w:rsidRPr="001D064D" w:rsidRDefault="00FD6FAD" w:rsidP="00FD6FAD">
            <w:pPr>
              <w:jc w:val="center"/>
            </w:pPr>
            <w:r w:rsidRPr="001D064D">
              <w:t>ПК 3.4</w:t>
            </w:r>
          </w:p>
          <w:p w:rsidR="00FD6FAD" w:rsidRDefault="00FD6FAD" w:rsidP="00FD6F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FD6FAD" w:rsidRDefault="00FD6FAD" w:rsidP="00FD6FAD">
            <w:pPr>
              <w:jc w:val="center"/>
            </w:pPr>
            <w:r w:rsidRPr="00792C38">
              <w:t>ПМ.03 «</w:t>
            </w:r>
            <w:r w:rsidRPr="005E7D5F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t>»</w:t>
            </w:r>
          </w:p>
          <w:p w:rsidR="00FD6FAD" w:rsidRDefault="00FD6FAD" w:rsidP="00FD6FAD">
            <w:pPr>
              <w:jc w:val="center"/>
            </w:pPr>
          </w:p>
          <w:p w:rsidR="00FD6FAD" w:rsidRDefault="00FD6FAD" w:rsidP="00FD6F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1D064D">
              <w:t>УП.03.0</w:t>
            </w:r>
            <w:r>
              <w:t>2</w:t>
            </w:r>
            <w:r w:rsidRPr="001D064D">
              <w:t xml:space="preserve">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FD6FAD" w:rsidRDefault="00FD6FAD" w:rsidP="00FD6F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126" w:type="dxa"/>
            <w:vMerge w:val="restart"/>
            <w:vAlign w:val="center"/>
          </w:tcPr>
          <w:p w:rsidR="00FD6FAD" w:rsidRDefault="00FD6FAD" w:rsidP="00FD6FA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center"/>
              <w:rPr>
                <w:b/>
              </w:rPr>
            </w:pPr>
            <w:r w:rsidRPr="001D064D">
              <w:rPr>
                <w:i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7005" w:type="dxa"/>
            <w:vAlign w:val="center"/>
          </w:tcPr>
          <w:p w:rsidR="00FD6FAD" w:rsidRDefault="00FD6FAD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1. Описание объекта информатизации.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Default="00FD6FAD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2. Построение модели нарушителя.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AB3904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3. Изучение проекта типового комплекса</w:t>
            </w:r>
            <w:r w:rsidRPr="00AA104D">
              <w:rPr>
                <w:rFonts w:eastAsia="Calibri"/>
                <w:sz w:val="20"/>
                <w:szCs w:val="20"/>
                <w:lang w:eastAsia="en-US"/>
              </w:rPr>
              <w:t xml:space="preserve"> инженерно-технических средств физической защиты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AB3904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4. Оценка уязвимости объектов комплекса</w:t>
            </w:r>
            <w:r w:rsidRPr="00AA104D">
              <w:rPr>
                <w:rFonts w:eastAsia="Calibri"/>
                <w:sz w:val="20"/>
                <w:szCs w:val="20"/>
                <w:lang w:eastAsia="en-US"/>
              </w:rPr>
              <w:t xml:space="preserve"> инженерно-технических средств физической защиты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5. Изучение типового проекта системы охранной сигнализации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6. Оценка уязвимости объектов системы охранной сигнализации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7. Изучение типового проекта системы пожарной сигнализации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8. Оценка уязвимости объектов системы пожарной сигнализации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9. Изучение типового проекта системы контроля и управления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10. Оценка уязвимости объектов системы контроля и управления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11. Изучение типового проекта системы аналогового видеонаблюдения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12. Изучение типового проекта системы цифрового видеонаблюдения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13. Оценка уязвимости объектов системы видеонаблюдения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14.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ы</w:t>
            </w:r>
            <w:r w:rsidRPr="00482C19">
              <w:rPr>
                <w:sz w:val="20"/>
                <w:szCs w:val="20"/>
              </w:rPr>
              <w:t xml:space="preserve"> сбора, обработки, отображения и документирования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15. Оценка уязвимости объектов </w:t>
            </w:r>
            <w:r>
              <w:rPr>
                <w:sz w:val="20"/>
                <w:szCs w:val="20"/>
              </w:rPr>
              <w:t>системы</w:t>
            </w:r>
            <w:r w:rsidRPr="00482C19">
              <w:rPr>
                <w:sz w:val="20"/>
                <w:szCs w:val="20"/>
              </w:rPr>
              <w:t xml:space="preserve"> сбора, обработки, отображения и документирования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16.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ы воздействия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17. Оценка уязвимости объектов </w:t>
            </w:r>
            <w:r>
              <w:rPr>
                <w:sz w:val="20"/>
                <w:szCs w:val="20"/>
              </w:rPr>
              <w:t>системы воздействия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18.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 xml:space="preserve">ы умного дома 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оценка уязвимости объектов </w:t>
            </w:r>
            <w:r>
              <w:rPr>
                <w:sz w:val="20"/>
                <w:szCs w:val="20"/>
              </w:rPr>
              <w:t>системы умного дома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1D064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1D064D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1D064D" w:rsidP="00C6611A">
            <w:r w:rsidRPr="001D064D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1D064D" w:rsidRDefault="001D064D" w:rsidP="00C6611A">
            <w:r w:rsidRPr="00CD7087"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  <w:p w:rsidR="001D064D" w:rsidRDefault="001D064D" w:rsidP="00C6611A">
            <w:r w:rsidRPr="00CD7087"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  <w:p w:rsidR="001D064D" w:rsidRDefault="001D064D" w:rsidP="00C6611A">
            <w:r w:rsidRPr="00CD7087"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 w:rsidP="001D064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2998" w:rsidRDefault="00BC18FA" w:rsidP="001D064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 w:rsidP="001D064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B15B81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B15B81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B15B81">
            <w:r>
              <w:t>- демонстрация ответственности за принятые решения;</w:t>
            </w:r>
          </w:p>
          <w:p w:rsidR="00C6611A" w:rsidRDefault="00C6611A" w:rsidP="00B15B81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B15B81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B15B81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B15B81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B15B81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B15B81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3329F6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3329F6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Pr="003329F6" w:rsidRDefault="00BC18FA">
      <w:pPr>
        <w:jc w:val="center"/>
        <w:rPr>
          <w:sz w:val="28"/>
          <w:szCs w:val="28"/>
        </w:rPr>
      </w:pPr>
      <w:r w:rsidRPr="003329F6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Pr="003329F6" w:rsidRDefault="00BC18FA">
      <w:pPr>
        <w:jc w:val="center"/>
        <w:rPr>
          <w:sz w:val="28"/>
          <w:szCs w:val="28"/>
        </w:rPr>
      </w:pPr>
      <w:r w:rsidRPr="003329F6">
        <w:rPr>
          <w:sz w:val="28"/>
          <w:szCs w:val="28"/>
        </w:rPr>
        <w:t>РОСТОВСКИЙ-НА-ДОНУ КОЛЛЕДЖ СВЯЗИ И ИНФОРМАТИКИ</w:t>
      </w:r>
    </w:p>
    <w:p w:rsidR="00AB2998" w:rsidRPr="003329F6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3A0" w:rsidRDefault="000963A0">
      <w:r>
        <w:separator/>
      </w:r>
    </w:p>
  </w:endnote>
  <w:endnote w:type="continuationSeparator" w:id="0">
    <w:p w:rsidR="000963A0" w:rsidRDefault="0009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AC2080" w:rsidRDefault="00CF3C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CF3C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separate"/>
    </w:r>
    <w:r w:rsidR="00964816">
      <w:rPr>
        <w:noProof/>
        <w:color w:val="000000"/>
      </w:rPr>
      <w:t>2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CF3C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separate"/>
    </w:r>
    <w:r w:rsidR="00964816">
      <w:rPr>
        <w:noProof/>
        <w:color w:val="000000"/>
      </w:rPr>
      <w:t>4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3A0" w:rsidRDefault="000963A0">
      <w:r>
        <w:separator/>
      </w:r>
    </w:p>
  </w:footnote>
  <w:footnote w:type="continuationSeparator" w:id="0">
    <w:p w:rsidR="000963A0" w:rsidRDefault="00096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963A0"/>
    <w:rsid w:val="000D60A3"/>
    <w:rsid w:val="00135382"/>
    <w:rsid w:val="00135D3C"/>
    <w:rsid w:val="001D064D"/>
    <w:rsid w:val="001F30EC"/>
    <w:rsid w:val="002B5F02"/>
    <w:rsid w:val="002D0649"/>
    <w:rsid w:val="0030708C"/>
    <w:rsid w:val="003329F6"/>
    <w:rsid w:val="003B4C68"/>
    <w:rsid w:val="003F4379"/>
    <w:rsid w:val="00663A7D"/>
    <w:rsid w:val="006A1659"/>
    <w:rsid w:val="006F1347"/>
    <w:rsid w:val="007A43AE"/>
    <w:rsid w:val="007B15AD"/>
    <w:rsid w:val="007F12D4"/>
    <w:rsid w:val="00875981"/>
    <w:rsid w:val="0091189E"/>
    <w:rsid w:val="00964816"/>
    <w:rsid w:val="00AA48E7"/>
    <w:rsid w:val="00AB2998"/>
    <w:rsid w:val="00AC2080"/>
    <w:rsid w:val="00BC18FA"/>
    <w:rsid w:val="00C63E7D"/>
    <w:rsid w:val="00C6611A"/>
    <w:rsid w:val="00CE5F54"/>
    <w:rsid w:val="00CF3C83"/>
    <w:rsid w:val="00CF5C17"/>
    <w:rsid w:val="00CF7E2F"/>
    <w:rsid w:val="00E023D5"/>
    <w:rsid w:val="00F0743A"/>
    <w:rsid w:val="00F86385"/>
    <w:rsid w:val="00FA0E5B"/>
    <w:rsid w:val="00FD6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5650C"/>
  <w15:docId w15:val="{BB939C3B-E9E8-4254-8C77-FC8FE0C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yBBxFJhS+yFe7xfgxv/OaxI1wv13HCFa6r6P5e9YDIg=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sYVsghWBW8J0mXP4hgqmmAYIbmh6Tuc0ZStu2Srcc3E=</DigestValue>
    </Reference>
  </SignedInfo>
  <SignatureValue>8dPLQDQflaIjlHiNN0NbXHoBRFHGG6encNq240V2QegR/FpbZhIm4CTs6uCk17rm
5r2SCBeiE2quBQOeUw88LQ==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KFFSjqPj4wLiOKJngSkQN9zIVBo=</DigestValue>
      </Reference>
      <Reference URI="/word/endnotes.xml?ContentType=application/vnd.openxmlformats-officedocument.wordprocessingml.endnotes+xml">
        <DigestMethod Algorithm="http://www.w3.org/2000/09/xmldsig#sha1"/>
        <DigestValue>bKfpFccCDpqQDsAEJtBFcDu09aY=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4qfCyJBHzS0JZ2/sTxVOCmCfd98=</DigestValue>
      </Reference>
      <Reference URI="/word/footer2.xml?ContentType=application/vnd.openxmlformats-officedocument.wordprocessingml.footer+xml">
        <DigestMethod Algorithm="http://www.w3.org/2000/09/xmldsig#sha1"/>
        <DigestValue>xWSGiGxQ4BtIRGFQpOZy/zdyj1A=</DigestValue>
      </Reference>
      <Reference URI="/word/footer3.xml?ContentType=application/vnd.openxmlformats-officedocument.wordprocessingml.footer+xml">
        <DigestMethod Algorithm="http://www.w3.org/2000/09/xmldsig#sha1"/>
        <DigestValue>zIVsR3TLmhM1ueTzKN6MCjEJVKo=</DigestValue>
      </Reference>
      <Reference URI="/word/footnotes.xml?ContentType=application/vnd.openxmlformats-officedocument.wordprocessingml.footnotes+xml">
        <DigestMethod Algorithm="http://www.w3.org/2000/09/xmldsig#sha1"/>
        <DigestValue>6jH5/lbW1LR0s2/b6bawQxWfJqM=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vgtjwuXd6VpIhFaH2lkEBWI8NUk=</DigestValue>
      </Reference>
      <Reference URI="/word/styles.xml?ContentType=application/vnd.openxmlformats-officedocument.wordprocessingml.styles+xml">
        <DigestMethod Algorithm="http://www.w3.org/2000/09/xmldsig#sha1"/>
        <DigestValue>tV7tPalZhSpDiyqdyqMcPQdnkl8=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2025-06-03T12:33:09Z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3607</Words>
  <Characters>20561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8</cp:revision>
  <dcterms:created xsi:type="dcterms:W3CDTF">2025-05-22T02:28:00Z</dcterms:created>
  <dcterms:modified xsi:type="dcterms:W3CDTF">2025-06-03T12:33:00Z</dcterms:modified>
</cp:coreProperties>
</file>